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FC3B" w14:textId="77777777" w:rsidR="00E1126B" w:rsidRPr="00F5764C" w:rsidRDefault="00E1126B" w:rsidP="00C002BE">
      <w:bookmarkStart w:id="0" w:name="_GoBack"/>
      <w:bookmarkEnd w:id="0"/>
    </w:p>
    <w:p w14:paraId="22C1694F" w14:textId="77777777" w:rsidR="0014223C" w:rsidRDefault="0014223C" w:rsidP="004574D5">
      <w:pPr>
        <w:pStyle w:val="Overskrift1"/>
        <w:numPr>
          <w:ilvl w:val="0"/>
          <w:numId w:val="0"/>
        </w:numPr>
        <w:sectPr w:rsidR="0014223C" w:rsidSect="00FE4BDC">
          <w:headerReference w:type="default" r:id="rId12"/>
          <w:footerReference w:type="default" r:id="rId13"/>
          <w:headerReference w:type="first" r:id="rId14"/>
          <w:footerReference w:type="first" r:id="rId15"/>
          <w:type w:val="continuous"/>
          <w:pgSz w:w="11901" w:h="16846" w:code="9"/>
          <w:pgMar w:top="1701" w:right="1418" w:bottom="1985" w:left="1418" w:header="567" w:footer="284" w:gutter="0"/>
          <w:cols w:space="708"/>
          <w:titlePg/>
          <w:docGrid w:linePitch="299"/>
        </w:sectPr>
      </w:pPr>
      <w:bookmarkStart w:id="1" w:name="_Toc277938324"/>
      <w:bookmarkStart w:id="2" w:name="_Toc296498407"/>
      <w:bookmarkStart w:id="3" w:name="_Toc365977947"/>
      <w:bookmarkStart w:id="4" w:name="_Toc469327483"/>
    </w:p>
    <w:p w14:paraId="5E033F8E" w14:textId="18906AD2" w:rsidR="001000EA" w:rsidRPr="0014223C" w:rsidRDefault="001000EA" w:rsidP="004574D5">
      <w:pPr>
        <w:pStyle w:val="Overskrift1"/>
        <w:numPr>
          <w:ilvl w:val="0"/>
          <w:numId w:val="0"/>
        </w:numPr>
      </w:pPr>
      <w:r w:rsidRPr="0014223C">
        <w:t xml:space="preserve">KAPITEL I: </w:t>
      </w:r>
      <w:r w:rsidR="001A01E3" w:rsidRPr="0014223C">
        <w:t>KONTRAKTENS</w:t>
      </w:r>
      <w:bookmarkEnd w:id="1"/>
      <w:bookmarkEnd w:id="2"/>
      <w:bookmarkEnd w:id="3"/>
      <w:r w:rsidR="00136EA1" w:rsidRPr="0014223C">
        <w:t xml:space="preserve"> </w:t>
      </w:r>
      <w:r w:rsidR="00A004E7" w:rsidRPr="0014223C">
        <w:t>STRUKTUR</w:t>
      </w:r>
      <w:r w:rsidR="00650438">
        <w:t xml:space="preserve"> M.V</w:t>
      </w:r>
      <w:bookmarkEnd w:id="4"/>
      <w:r w:rsidR="001A01E3" w:rsidRPr="0014223C">
        <w:t xml:space="preserve"> </w:t>
      </w:r>
    </w:p>
    <w:p w14:paraId="5643531F" w14:textId="19AB09EE" w:rsidR="005233EE" w:rsidRPr="0014223C" w:rsidRDefault="005233EE" w:rsidP="004574D5">
      <w:pPr>
        <w:pStyle w:val="Overskrift1"/>
      </w:pPr>
      <w:bookmarkStart w:id="5" w:name="_Ref304371055"/>
      <w:bookmarkStart w:id="6" w:name="_Toc365977949"/>
      <w:bookmarkStart w:id="7" w:name="_Toc469327485"/>
      <w:r w:rsidRPr="0014223C">
        <w:t>Kontraktens parter</w:t>
      </w:r>
    </w:p>
    <w:tbl>
      <w:tblPr>
        <w:tblW w:w="4678" w:type="dxa"/>
        <w:tblInd w:w="557" w:type="dxa"/>
        <w:tblLayout w:type="fixed"/>
        <w:tblCellMar>
          <w:left w:w="0" w:type="dxa"/>
          <w:right w:w="0" w:type="dxa"/>
        </w:tblCellMar>
        <w:tblLook w:val="04A0" w:firstRow="1" w:lastRow="0" w:firstColumn="1" w:lastColumn="0" w:noHBand="0" w:noVBand="1"/>
      </w:tblPr>
      <w:tblGrid>
        <w:gridCol w:w="993"/>
        <w:gridCol w:w="3685"/>
      </w:tblGrid>
      <w:tr w:rsidR="002D1202" w:rsidRPr="0014223C" w14:paraId="70B68497" w14:textId="77777777" w:rsidTr="009F1DB1">
        <w:trPr>
          <w:trHeight w:val="226"/>
          <w:tblHeader/>
        </w:trPr>
        <w:tc>
          <w:tcPr>
            <w:tcW w:w="4678" w:type="dxa"/>
            <w:gridSpan w:val="2"/>
            <w:tcBorders>
              <w:top w:val="single" w:sz="8"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1D342CE" w14:textId="64A3AA63" w:rsidR="002D1202" w:rsidRPr="00E06258" w:rsidRDefault="002D1202" w:rsidP="0014223C">
            <w:pPr>
              <w:tabs>
                <w:tab w:val="clear" w:pos="1134"/>
                <w:tab w:val="clear" w:pos="2268"/>
                <w:tab w:val="clear" w:pos="3402"/>
                <w:tab w:val="clear" w:pos="4536"/>
                <w:tab w:val="clear" w:pos="5670"/>
              </w:tabs>
              <w:spacing w:line="240" w:lineRule="auto"/>
              <w:ind w:left="0"/>
              <w:rPr>
                <w:rFonts w:ascii="Trebuchet MS" w:eastAsia="Calibri" w:hAnsi="Trebuchet MS"/>
                <w:b/>
                <w:color w:val="FFFFFF" w:themeColor="background1"/>
                <w:spacing w:val="0"/>
                <w:sz w:val="16"/>
                <w:szCs w:val="16"/>
                <w:lang w:eastAsia="en-US"/>
              </w:rPr>
            </w:pPr>
            <w:r w:rsidRPr="0014223C">
              <w:rPr>
                <w:rFonts w:ascii="Trebuchet MS" w:eastAsia="Calibri" w:hAnsi="Trebuchet MS"/>
                <w:b/>
                <w:color w:val="FFFFFF" w:themeColor="background1"/>
                <w:spacing w:val="0"/>
                <w:sz w:val="16"/>
                <w:szCs w:val="16"/>
                <w:lang w:eastAsia="en-US"/>
              </w:rPr>
              <w:t>Kunden</w:t>
            </w:r>
          </w:p>
        </w:tc>
      </w:tr>
      <w:tr w:rsidR="002D1202" w:rsidRPr="0014223C" w14:paraId="0D60CF0C" w14:textId="77777777" w:rsidTr="00B7251A">
        <w:trPr>
          <w:trHeight w:val="354"/>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2509980F" w14:textId="45E6A9EA" w:rsidR="002D1202" w:rsidRPr="00E06258" w:rsidRDefault="002D1202"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Navn</w:t>
            </w:r>
          </w:p>
        </w:tc>
        <w:tc>
          <w:tcPr>
            <w:tcW w:w="3685"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399B1426" w14:textId="77777777" w:rsidR="002D1202" w:rsidRPr="00E06258" w:rsidRDefault="002D1202"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2D1202" w:rsidRPr="0014223C" w14:paraId="0A027C75" w14:textId="77777777" w:rsidTr="00B7251A">
        <w:trPr>
          <w:trHeight w:val="34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30C174E" w14:textId="09526C16" w:rsidR="002D1202" w:rsidRPr="00E06258" w:rsidRDefault="002D1202"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Cvr.nr</w:t>
            </w:r>
          </w:p>
        </w:tc>
        <w:tc>
          <w:tcPr>
            <w:tcW w:w="3685"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01E6B034" w14:textId="0416E58C" w:rsidR="002D1202" w:rsidRPr="00E06258" w:rsidRDefault="002D1202"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2D1202" w:rsidRPr="0014223C" w14:paraId="71847D58" w14:textId="77777777" w:rsidTr="00B7251A">
        <w:trPr>
          <w:trHeight w:val="63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C6D5C82" w14:textId="2A33C844" w:rsidR="002D1202" w:rsidRPr="00E06258" w:rsidRDefault="002D1202"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Adresse</w:t>
            </w:r>
          </w:p>
        </w:tc>
        <w:tc>
          <w:tcPr>
            <w:tcW w:w="3685"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2A82A86F" w14:textId="7D70CF39" w:rsidR="002D1202" w:rsidRPr="00E06258" w:rsidRDefault="002D1202"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F61766" w:rsidRPr="0014223C" w14:paraId="0D6BE465" w14:textId="77777777" w:rsidTr="009F1DB1">
        <w:trPr>
          <w:trHeight w:val="226"/>
          <w:tblHeader/>
        </w:trPr>
        <w:tc>
          <w:tcPr>
            <w:tcW w:w="4678" w:type="dxa"/>
            <w:gridSpan w:val="2"/>
            <w:tcBorders>
              <w:top w:val="single" w:sz="8"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5C463BAB" w14:textId="538886C9"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b/>
                <w:color w:val="FFFFFF" w:themeColor="background1"/>
                <w:spacing w:val="0"/>
                <w:sz w:val="16"/>
                <w:szCs w:val="16"/>
                <w:lang w:eastAsia="en-US"/>
              </w:rPr>
            </w:pPr>
            <w:r w:rsidRPr="0014223C">
              <w:rPr>
                <w:rFonts w:ascii="Trebuchet MS" w:eastAsia="Calibri" w:hAnsi="Trebuchet MS"/>
                <w:b/>
                <w:color w:val="FFFFFF" w:themeColor="background1"/>
                <w:spacing w:val="0"/>
                <w:sz w:val="16"/>
                <w:szCs w:val="16"/>
                <w:lang w:eastAsia="en-US"/>
              </w:rPr>
              <w:t>Leverandøren</w:t>
            </w:r>
          </w:p>
        </w:tc>
      </w:tr>
      <w:tr w:rsidR="00F61766" w:rsidRPr="0014223C" w14:paraId="28DBDC0A" w14:textId="77777777" w:rsidTr="00B7251A">
        <w:trPr>
          <w:trHeight w:val="354"/>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7F259EED"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Navn</w:t>
            </w:r>
          </w:p>
        </w:tc>
        <w:tc>
          <w:tcPr>
            <w:tcW w:w="3685"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614ED8B1"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F61766" w:rsidRPr="0014223C" w14:paraId="6480DED8" w14:textId="77777777" w:rsidTr="00B7251A">
        <w:trPr>
          <w:trHeight w:val="34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5952807"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Cvr.nr</w:t>
            </w:r>
          </w:p>
        </w:tc>
        <w:tc>
          <w:tcPr>
            <w:tcW w:w="3685"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162D5775"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F61766" w:rsidRPr="0014223C" w14:paraId="43D36BCB" w14:textId="77777777" w:rsidTr="00B7251A">
        <w:trPr>
          <w:trHeight w:val="63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3EF1FF47"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Adresse</w:t>
            </w:r>
          </w:p>
        </w:tc>
        <w:tc>
          <w:tcPr>
            <w:tcW w:w="3685"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64DB1577"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bl>
    <w:p w14:paraId="59790584" w14:textId="3274FF3F" w:rsidR="001A01E3" w:rsidRPr="0014223C" w:rsidRDefault="001A01E3" w:rsidP="004574D5">
      <w:pPr>
        <w:pStyle w:val="Overskrift1"/>
      </w:pPr>
      <w:bookmarkStart w:id="8" w:name="_Toc469327486"/>
      <w:bookmarkEnd w:id="5"/>
      <w:bookmarkEnd w:id="6"/>
      <w:bookmarkEnd w:id="7"/>
      <w:r w:rsidRPr="0014223C">
        <w:t>Definitioner</w:t>
      </w:r>
      <w:bookmarkEnd w:id="8"/>
    </w:p>
    <w:p w14:paraId="12D56CF3" w14:textId="05781957" w:rsidR="00C412F1" w:rsidRDefault="00A72913" w:rsidP="0014223C">
      <w:pPr>
        <w:spacing w:line="240" w:lineRule="auto"/>
        <w:rPr>
          <w:sz w:val="16"/>
          <w:szCs w:val="16"/>
        </w:rPr>
      </w:pPr>
      <w:r w:rsidRPr="0014223C">
        <w:rPr>
          <w:sz w:val="16"/>
          <w:szCs w:val="16"/>
        </w:rPr>
        <w:t xml:space="preserve">Kontrakten </w:t>
      </w:r>
      <w:r w:rsidR="00C11CF1" w:rsidRPr="0014223C">
        <w:rPr>
          <w:sz w:val="16"/>
          <w:szCs w:val="16"/>
        </w:rPr>
        <w:t xml:space="preserve">anvender en række definerede begreber, som </w:t>
      </w:r>
      <w:r w:rsidRPr="0014223C">
        <w:rPr>
          <w:sz w:val="16"/>
          <w:szCs w:val="16"/>
        </w:rPr>
        <w:t xml:space="preserve">fremgår af </w:t>
      </w:r>
      <w:r w:rsidR="00C412F1" w:rsidRPr="0014223C">
        <w:rPr>
          <w:sz w:val="16"/>
          <w:szCs w:val="16"/>
        </w:rPr>
        <w:t>nedenstående;</w:t>
      </w:r>
    </w:p>
    <w:p w14:paraId="6B70CD95" w14:textId="77777777" w:rsidR="00B7251A" w:rsidRPr="0014223C" w:rsidRDefault="00B7251A" w:rsidP="0014223C">
      <w:pPr>
        <w:spacing w:line="240" w:lineRule="auto"/>
        <w:rPr>
          <w:sz w:val="16"/>
          <w:szCs w:val="16"/>
        </w:rPr>
      </w:pPr>
    </w:p>
    <w:tbl>
      <w:tblPr>
        <w:tblW w:w="3969" w:type="dxa"/>
        <w:tblInd w:w="557" w:type="dxa"/>
        <w:tblLayout w:type="fixed"/>
        <w:tblCellMar>
          <w:left w:w="0" w:type="dxa"/>
          <w:right w:w="0" w:type="dxa"/>
        </w:tblCellMar>
        <w:tblLook w:val="04A0" w:firstRow="1" w:lastRow="0" w:firstColumn="1" w:lastColumn="0" w:noHBand="0" w:noVBand="1"/>
      </w:tblPr>
      <w:tblGrid>
        <w:gridCol w:w="1418"/>
        <w:gridCol w:w="2551"/>
      </w:tblGrid>
      <w:tr w:rsidR="00E06258" w:rsidRPr="00E06258" w14:paraId="2FE50506" w14:textId="77777777" w:rsidTr="003C6C03">
        <w:trPr>
          <w:trHeight w:val="226"/>
          <w:tblHeader/>
        </w:trPr>
        <w:tc>
          <w:tcPr>
            <w:tcW w:w="1418" w:type="dxa"/>
            <w:tcBorders>
              <w:top w:val="single" w:sz="8"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A844B58"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b/>
                <w:color w:val="FFFFFF" w:themeColor="background1"/>
                <w:spacing w:val="0"/>
                <w:sz w:val="16"/>
                <w:szCs w:val="16"/>
                <w:lang w:eastAsia="en-US"/>
              </w:rPr>
            </w:pPr>
            <w:bookmarkStart w:id="9" w:name="_Hlk520703523"/>
            <w:r w:rsidRPr="00E06258">
              <w:rPr>
                <w:rFonts w:ascii="Trebuchet MS" w:eastAsia="Calibri" w:hAnsi="Trebuchet MS"/>
                <w:b/>
                <w:color w:val="FFFFFF" w:themeColor="background1"/>
                <w:spacing w:val="0"/>
                <w:sz w:val="16"/>
                <w:szCs w:val="16"/>
                <w:lang w:eastAsia="en-US"/>
              </w:rPr>
              <w:t>Term</w:t>
            </w:r>
          </w:p>
        </w:tc>
        <w:tc>
          <w:tcPr>
            <w:tcW w:w="2551" w:type="dxa"/>
            <w:tcBorders>
              <w:top w:val="single" w:sz="8"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04B32B5"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b/>
                <w:color w:val="FFFFFF" w:themeColor="background1"/>
                <w:spacing w:val="0"/>
                <w:sz w:val="16"/>
                <w:szCs w:val="16"/>
                <w:lang w:eastAsia="en-US"/>
              </w:rPr>
            </w:pPr>
            <w:r w:rsidRPr="00E06258">
              <w:rPr>
                <w:rFonts w:ascii="Trebuchet MS" w:eastAsia="Calibri" w:hAnsi="Trebuchet MS"/>
                <w:b/>
                <w:color w:val="FFFFFF" w:themeColor="background1"/>
                <w:spacing w:val="0"/>
                <w:sz w:val="16"/>
                <w:szCs w:val="16"/>
                <w:lang w:eastAsia="en-US"/>
              </w:rPr>
              <w:t>Betydning</w:t>
            </w:r>
          </w:p>
        </w:tc>
      </w:tr>
      <w:tr w:rsidR="00E06258" w:rsidRPr="00E06258" w14:paraId="5A64271C" w14:textId="77777777" w:rsidTr="003C6C03">
        <w:trPr>
          <w:trHeight w:val="620"/>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7FFE84A7"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Arbejdsdag</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7E1DDAE9" w14:textId="6AAA4602" w:rsidR="00E06258" w:rsidRPr="00E06258" w:rsidRDefault="00E06258" w:rsidP="001A125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 xml:space="preserve">betyder </w:t>
            </w:r>
            <w:r w:rsidR="004B5579">
              <w:rPr>
                <w:rFonts w:ascii="Trebuchet MS" w:eastAsia="Calibri" w:hAnsi="Trebuchet MS"/>
                <w:spacing w:val="0"/>
                <w:sz w:val="16"/>
                <w:szCs w:val="16"/>
                <w:lang w:eastAsia="en-US"/>
              </w:rPr>
              <w:t>mandag til fredag</w:t>
            </w:r>
            <w:proofErr w:type="gramStart"/>
            <w:r w:rsidR="004B5579">
              <w:rPr>
                <w:rFonts w:ascii="Trebuchet MS" w:eastAsia="Calibri" w:hAnsi="Trebuchet MS"/>
                <w:spacing w:val="0"/>
                <w:sz w:val="16"/>
                <w:szCs w:val="16"/>
                <w:lang w:eastAsia="en-US"/>
              </w:rPr>
              <w:t>,</w:t>
            </w:r>
            <w:r w:rsidR="004B5579" w:rsidRPr="00E06258" w:rsidDel="004B5579">
              <w:rPr>
                <w:rFonts w:ascii="Trebuchet MS" w:eastAsia="Calibri" w:hAnsi="Trebuchet MS"/>
                <w:spacing w:val="0"/>
                <w:sz w:val="16"/>
                <w:szCs w:val="16"/>
                <w:lang w:eastAsia="en-US"/>
              </w:rPr>
              <w:t xml:space="preserve"> </w:t>
            </w:r>
            <w:r w:rsidRPr="00E06258">
              <w:rPr>
                <w:rFonts w:ascii="Trebuchet MS" w:eastAsia="Calibri" w:hAnsi="Trebuchet MS"/>
                <w:spacing w:val="0"/>
                <w:sz w:val="16"/>
                <w:szCs w:val="16"/>
                <w:lang w:eastAsia="en-US"/>
              </w:rPr>
              <w:t>,</w:t>
            </w:r>
            <w:proofErr w:type="gramEnd"/>
            <w:r w:rsidRPr="00E06258">
              <w:rPr>
                <w:rFonts w:ascii="Trebuchet MS" w:eastAsia="Calibri" w:hAnsi="Trebuchet MS"/>
                <w:spacing w:val="0"/>
                <w:sz w:val="16"/>
                <w:szCs w:val="16"/>
                <w:lang w:eastAsia="en-US"/>
              </w:rPr>
              <w:t xml:space="preserve"> bortset fra officielle danske helligdage, juleaftensdag, nytårsaftensdag og grundlovsdag. </w:t>
            </w:r>
          </w:p>
        </w:tc>
      </w:tr>
      <w:tr w:rsidR="00E06258" w:rsidRPr="00E06258" w14:paraId="053D5CE1" w14:textId="77777777" w:rsidTr="003C6C03">
        <w:trPr>
          <w:trHeight w:val="78"/>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474B3F5" w14:textId="0E6EACBE" w:rsidR="00E06258" w:rsidRPr="00E06258" w:rsidRDefault="00E06258" w:rsidP="00EF6E97">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Dag</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0C28687E"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betyder enhver kalenderdag.</w:t>
            </w:r>
          </w:p>
        </w:tc>
      </w:tr>
      <w:tr w:rsidR="00E06258" w:rsidRPr="00E06258" w14:paraId="2C7C7CD6" w14:textId="77777777" w:rsidTr="003C6C03">
        <w:trPr>
          <w:trHeight w:val="584"/>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E20D292"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Dokumentation</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6C3AF2AB" w14:textId="7185E89B"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 xml:space="preserve">betyder enhver </w:t>
            </w:r>
            <w:r w:rsidR="000A0D7D">
              <w:rPr>
                <w:rFonts w:ascii="Trebuchet MS" w:eastAsia="Calibri" w:hAnsi="Trebuchet MS"/>
                <w:spacing w:val="0"/>
                <w:sz w:val="16"/>
                <w:szCs w:val="16"/>
                <w:lang w:eastAsia="en-US"/>
              </w:rPr>
              <w:t xml:space="preserve">aftalt </w:t>
            </w:r>
            <w:r w:rsidRPr="00E06258">
              <w:rPr>
                <w:rFonts w:ascii="Trebuchet MS" w:eastAsia="Calibri" w:hAnsi="Trebuchet MS"/>
                <w:spacing w:val="0"/>
                <w:sz w:val="16"/>
                <w:szCs w:val="16"/>
                <w:lang w:eastAsia="en-US"/>
              </w:rPr>
              <w:t>beskrivelse relateret til levering eller brug af de i Kontrakten beskrevne Services.</w:t>
            </w:r>
          </w:p>
        </w:tc>
      </w:tr>
      <w:bookmarkEnd w:id="9"/>
      <w:tr w:rsidR="00E06258" w:rsidRPr="00E06258" w14:paraId="03B3CC9E" w14:textId="77777777" w:rsidTr="003C6C03">
        <w:trPr>
          <w:trHeight w:val="574"/>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3ECDFB2E"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Driftsmiljø</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7F29DA97"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betyder de IT-miljøer, som Leverandøren skal stille til rådighed ved Kontraktens opfyldelse.</w:t>
            </w:r>
          </w:p>
        </w:tc>
      </w:tr>
      <w:tr w:rsidR="00E06258" w:rsidRPr="00E06258" w14:paraId="036A17CA" w14:textId="77777777" w:rsidTr="003C6C03">
        <w:trPr>
          <w:trHeight w:val="782"/>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43584EC4"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Kontrakten</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2DD299FC" w14:textId="6762699E"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 xml:space="preserve">betyder denne kontrakt mellem Kunden og Leverandøren om </w:t>
            </w:r>
            <w:proofErr w:type="gramStart"/>
            <w:r w:rsidRPr="00E06258">
              <w:rPr>
                <w:rFonts w:ascii="Trebuchet MS" w:eastAsia="Calibri" w:hAnsi="Trebuchet MS"/>
                <w:spacing w:val="0"/>
                <w:sz w:val="16"/>
                <w:szCs w:val="16"/>
                <w:lang w:eastAsia="en-US"/>
              </w:rPr>
              <w:t>IT infrastruktur</w:t>
            </w:r>
            <w:proofErr w:type="gramEnd"/>
            <w:r w:rsidRPr="00E06258">
              <w:rPr>
                <w:rFonts w:ascii="Trebuchet MS" w:eastAsia="Calibri" w:hAnsi="Trebuchet MS"/>
                <w:spacing w:val="0"/>
                <w:sz w:val="16"/>
                <w:szCs w:val="16"/>
                <w:lang w:eastAsia="en-US"/>
              </w:rPr>
              <w:t xml:space="preserve"> services (IT drift) inkl. alle bilag.</w:t>
            </w:r>
          </w:p>
        </w:tc>
      </w:tr>
      <w:tr w:rsidR="00E06258" w:rsidRPr="00E06258" w14:paraId="46FE6EC0" w14:textId="77777777" w:rsidTr="003C6C03">
        <w:trPr>
          <w:trHeight w:val="586"/>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09B9A7D"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Overtagelsesdag</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4C828A3F" w14:textId="306CA78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betyder den Dag, hvor Leverandøren består overtagelsesprøven,</w:t>
            </w:r>
            <w:r w:rsidR="00962C86" w:rsidRPr="0014223C">
              <w:rPr>
                <w:rFonts w:ascii="Trebuchet MS" w:eastAsia="Calibri" w:hAnsi="Trebuchet MS"/>
                <w:spacing w:val="0"/>
                <w:sz w:val="16"/>
                <w:szCs w:val="16"/>
                <w:lang w:eastAsia="en-US"/>
              </w:rPr>
              <w:t xml:space="preserve"> eller det tidligere tidspunkt, hvor Kunden får adgang til Services.</w:t>
            </w:r>
            <w:r w:rsidR="001A3C29">
              <w:rPr>
                <w:rFonts w:ascii="Trebuchet MS" w:eastAsia="Calibri" w:hAnsi="Trebuchet MS"/>
                <w:spacing w:val="0"/>
                <w:sz w:val="16"/>
                <w:szCs w:val="16"/>
                <w:lang w:eastAsia="en-US"/>
              </w:rPr>
              <w:t xml:space="preserve"> </w:t>
            </w:r>
            <w:r w:rsidR="00197012">
              <w:rPr>
                <w:rFonts w:ascii="Trebuchet MS" w:eastAsia="Calibri" w:hAnsi="Trebuchet MS"/>
                <w:spacing w:val="0"/>
                <w:sz w:val="16"/>
                <w:szCs w:val="16"/>
                <w:lang w:eastAsia="en-US"/>
              </w:rPr>
              <w:t xml:space="preserve">Der kan være </w:t>
            </w:r>
            <w:r w:rsidR="004209C4">
              <w:rPr>
                <w:rFonts w:ascii="Trebuchet MS" w:eastAsia="Calibri" w:hAnsi="Trebuchet MS"/>
                <w:spacing w:val="0"/>
                <w:sz w:val="16"/>
                <w:szCs w:val="16"/>
                <w:lang w:eastAsia="en-US"/>
              </w:rPr>
              <w:t>flere overtagelsesdage</w:t>
            </w:r>
            <w:r w:rsidR="00332973">
              <w:rPr>
                <w:rFonts w:ascii="Trebuchet MS" w:eastAsia="Calibri" w:hAnsi="Trebuchet MS"/>
                <w:spacing w:val="0"/>
                <w:sz w:val="16"/>
                <w:szCs w:val="16"/>
                <w:lang w:eastAsia="en-US"/>
              </w:rPr>
              <w:t>.</w:t>
            </w:r>
          </w:p>
        </w:tc>
      </w:tr>
      <w:tr w:rsidR="00E06258" w:rsidRPr="00E06258" w14:paraId="2C7120B6" w14:textId="77777777" w:rsidTr="003C6C03">
        <w:trPr>
          <w:trHeight w:val="334"/>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29EB89C1"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Parterne</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4C1067F6"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betyder Kunden og Leverandøren, idet ”Part” betyder én af disse.</w:t>
            </w:r>
          </w:p>
        </w:tc>
      </w:tr>
      <w:tr w:rsidR="00E06258" w:rsidRPr="00E06258" w14:paraId="24967FB2" w14:textId="77777777" w:rsidTr="003C6C03">
        <w:trPr>
          <w:trHeight w:val="758"/>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FD9F3D0"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Samarbejdsorganisationen</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376B25D0" w14:textId="14297A4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 xml:space="preserve">betyder den til enhver tid i henhold til </w:t>
            </w:r>
            <w:r w:rsidR="0031752B">
              <w:rPr>
                <w:rFonts w:ascii="Trebuchet MS" w:eastAsia="Calibri" w:hAnsi="Trebuchet MS"/>
                <w:spacing w:val="0"/>
                <w:sz w:val="16"/>
                <w:szCs w:val="16"/>
                <w:lang w:eastAsia="en-US"/>
              </w:rPr>
              <w:t>Bilag 6 (Samarbejdsorganisation)</w:t>
            </w:r>
            <w:r w:rsidRPr="00E06258">
              <w:rPr>
                <w:rFonts w:ascii="Trebuchet MS" w:eastAsia="Calibri" w:hAnsi="Trebuchet MS"/>
                <w:spacing w:val="0"/>
                <w:sz w:val="16"/>
                <w:szCs w:val="16"/>
                <w:lang w:eastAsia="en-US"/>
              </w:rPr>
              <w:t xml:space="preserve"> fastlagte organisation til håndtering af Parternes samarbejde.</w:t>
            </w:r>
          </w:p>
        </w:tc>
      </w:tr>
      <w:tr w:rsidR="00E06258" w:rsidRPr="00E06258" w14:paraId="6716BB8B" w14:textId="77777777" w:rsidTr="003C6C03">
        <w:trPr>
          <w:trHeight w:val="216"/>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3CAD8F0E"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Servicemål</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6955D92F" w14:textId="2DC22433"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 xml:space="preserve">betyder de aftalte kvalitetsmål for en Service, der er angivet i </w:t>
            </w:r>
            <w:r w:rsidR="00256203">
              <w:rPr>
                <w:rFonts w:ascii="Trebuchet MS" w:eastAsia="Calibri" w:hAnsi="Trebuchet MS"/>
                <w:spacing w:val="0"/>
                <w:sz w:val="16"/>
                <w:szCs w:val="16"/>
                <w:lang w:eastAsia="en-US"/>
              </w:rPr>
              <w:t>Bilag 5 (Servicemål)</w:t>
            </w:r>
            <w:r w:rsidRPr="00E06258">
              <w:rPr>
                <w:rFonts w:ascii="Trebuchet MS" w:eastAsia="Calibri" w:hAnsi="Trebuchet MS"/>
                <w:spacing w:val="0"/>
                <w:sz w:val="16"/>
                <w:szCs w:val="16"/>
                <w:lang w:eastAsia="en-US"/>
              </w:rPr>
              <w:t xml:space="preserve">. </w:t>
            </w:r>
          </w:p>
          <w:p w14:paraId="1D79DCC2"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E06258" w:rsidRPr="00E06258" w14:paraId="56E96F65" w14:textId="77777777" w:rsidTr="003C6C03">
        <w:trPr>
          <w:trHeight w:val="566"/>
        </w:trPr>
        <w:tc>
          <w:tcPr>
            <w:tcW w:w="1418"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E259EC2" w14:textId="77777777"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E06258">
              <w:rPr>
                <w:rFonts w:ascii="Trebuchet MS" w:eastAsia="Calibri" w:hAnsi="Trebuchet MS"/>
                <w:color w:val="FFFFFF" w:themeColor="background1"/>
                <w:spacing w:val="0"/>
                <w:sz w:val="16"/>
                <w:szCs w:val="16"/>
                <w:lang w:eastAsia="en-US"/>
              </w:rPr>
              <w:t>Services</w:t>
            </w:r>
          </w:p>
        </w:tc>
        <w:tc>
          <w:tcPr>
            <w:tcW w:w="2551"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34485B75" w14:textId="3F21C689" w:rsidR="00E06258" w:rsidRPr="00E06258" w:rsidRDefault="00E06258"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06258">
              <w:rPr>
                <w:rFonts w:ascii="Trebuchet MS" w:eastAsia="Calibri" w:hAnsi="Trebuchet MS"/>
                <w:spacing w:val="0"/>
                <w:sz w:val="16"/>
                <w:szCs w:val="16"/>
                <w:lang w:eastAsia="en-US"/>
              </w:rPr>
              <w:t xml:space="preserve">betyder de ydelser, Leverandøren skal levere i henhold til Kontrakten, herunder </w:t>
            </w:r>
            <w:r w:rsidR="005A6E14">
              <w:rPr>
                <w:rFonts w:ascii="Trebuchet MS" w:eastAsia="Calibri" w:hAnsi="Trebuchet MS"/>
                <w:spacing w:val="0"/>
                <w:sz w:val="16"/>
                <w:szCs w:val="16"/>
                <w:lang w:eastAsia="en-US"/>
              </w:rPr>
              <w:t>Bilag 3 (Leverandørens Services)</w:t>
            </w:r>
            <w:r w:rsidRPr="00E06258">
              <w:rPr>
                <w:rFonts w:ascii="Trebuchet MS" w:eastAsia="Calibri" w:hAnsi="Trebuchet MS"/>
                <w:spacing w:val="0"/>
                <w:sz w:val="16"/>
                <w:szCs w:val="16"/>
                <w:lang w:eastAsia="en-US"/>
              </w:rPr>
              <w:t>.</w:t>
            </w:r>
          </w:p>
        </w:tc>
      </w:tr>
    </w:tbl>
    <w:p w14:paraId="382C49CA" w14:textId="77777777" w:rsidR="007F1DF2" w:rsidRPr="0014223C" w:rsidRDefault="007F1DF2" w:rsidP="004574D5">
      <w:pPr>
        <w:pStyle w:val="Overskrift1"/>
      </w:pPr>
      <w:r w:rsidRPr="0014223C">
        <w:t>Bilagsfortegnelse</w:t>
      </w:r>
      <w:r w:rsidR="00A72913" w:rsidRPr="0014223C">
        <w:t>.</w:t>
      </w:r>
    </w:p>
    <w:p w14:paraId="1617A1C1" w14:textId="43F61391" w:rsidR="00D240C6" w:rsidRDefault="00D240C6" w:rsidP="0014223C">
      <w:pPr>
        <w:spacing w:line="240" w:lineRule="auto"/>
        <w:rPr>
          <w:sz w:val="16"/>
          <w:szCs w:val="16"/>
        </w:rPr>
      </w:pPr>
      <w:r w:rsidRPr="0014223C">
        <w:rPr>
          <w:sz w:val="16"/>
          <w:szCs w:val="16"/>
        </w:rPr>
        <w:t>Følgende bilag indgår som del af Kontrakten</w:t>
      </w:r>
      <w:r w:rsidR="00C412F1" w:rsidRPr="0014223C">
        <w:rPr>
          <w:sz w:val="16"/>
          <w:szCs w:val="16"/>
        </w:rPr>
        <w:t>;</w:t>
      </w:r>
    </w:p>
    <w:p w14:paraId="52598375" w14:textId="77777777" w:rsidR="00B7251A" w:rsidRPr="0014223C" w:rsidRDefault="00B7251A" w:rsidP="0014223C">
      <w:pPr>
        <w:spacing w:line="240" w:lineRule="auto"/>
        <w:rPr>
          <w:sz w:val="16"/>
          <w:szCs w:val="16"/>
        </w:rPr>
      </w:pPr>
    </w:p>
    <w:tbl>
      <w:tblPr>
        <w:tblW w:w="3969" w:type="dxa"/>
        <w:tblInd w:w="557" w:type="dxa"/>
        <w:tblLayout w:type="fixed"/>
        <w:tblCellMar>
          <w:left w:w="0" w:type="dxa"/>
          <w:right w:w="0" w:type="dxa"/>
        </w:tblCellMar>
        <w:tblLook w:val="04A0" w:firstRow="1" w:lastRow="0" w:firstColumn="1" w:lastColumn="0" w:noHBand="0" w:noVBand="1"/>
      </w:tblPr>
      <w:tblGrid>
        <w:gridCol w:w="851"/>
        <w:gridCol w:w="3118"/>
      </w:tblGrid>
      <w:tr w:rsidR="00EF6E97" w:rsidRPr="00E06258" w14:paraId="77003F1C" w14:textId="77777777" w:rsidTr="003C6C03">
        <w:trPr>
          <w:trHeight w:val="226"/>
          <w:tblHeader/>
        </w:trPr>
        <w:tc>
          <w:tcPr>
            <w:tcW w:w="851" w:type="dxa"/>
            <w:tcBorders>
              <w:top w:val="single" w:sz="8"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5B0DA5B0" w14:textId="383D90AD" w:rsidR="00EF6E97" w:rsidRPr="00E06258" w:rsidRDefault="00EF6E97" w:rsidP="009F1DB1">
            <w:pPr>
              <w:tabs>
                <w:tab w:val="clear" w:pos="1134"/>
                <w:tab w:val="clear" w:pos="2268"/>
                <w:tab w:val="clear" w:pos="3402"/>
                <w:tab w:val="clear" w:pos="4536"/>
                <w:tab w:val="clear" w:pos="5670"/>
              </w:tabs>
              <w:spacing w:line="240" w:lineRule="auto"/>
              <w:ind w:left="0"/>
              <w:rPr>
                <w:rFonts w:ascii="Trebuchet MS" w:eastAsia="Calibri" w:hAnsi="Trebuchet MS"/>
                <w:b/>
                <w:color w:val="FFFFFF" w:themeColor="background1"/>
                <w:spacing w:val="0"/>
                <w:sz w:val="16"/>
                <w:szCs w:val="16"/>
                <w:lang w:eastAsia="en-US"/>
              </w:rPr>
            </w:pPr>
            <w:r>
              <w:rPr>
                <w:rFonts w:ascii="Trebuchet MS" w:eastAsia="Calibri" w:hAnsi="Trebuchet MS"/>
                <w:b/>
                <w:color w:val="FFFFFF" w:themeColor="background1"/>
                <w:spacing w:val="0"/>
                <w:sz w:val="16"/>
                <w:szCs w:val="16"/>
                <w:lang w:eastAsia="en-US"/>
              </w:rPr>
              <w:t>Bilag</w:t>
            </w:r>
          </w:p>
        </w:tc>
        <w:tc>
          <w:tcPr>
            <w:tcW w:w="3118" w:type="dxa"/>
            <w:tcBorders>
              <w:top w:val="single" w:sz="8"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359A2EC0" w14:textId="6D49F2CB" w:rsidR="00EF6E97" w:rsidRPr="00E06258" w:rsidRDefault="00EF6E97" w:rsidP="009F1DB1">
            <w:pPr>
              <w:tabs>
                <w:tab w:val="clear" w:pos="1134"/>
                <w:tab w:val="clear" w:pos="2268"/>
                <w:tab w:val="clear" w:pos="3402"/>
                <w:tab w:val="clear" w:pos="4536"/>
                <w:tab w:val="clear" w:pos="5670"/>
              </w:tabs>
              <w:spacing w:line="240" w:lineRule="auto"/>
              <w:ind w:left="0"/>
              <w:rPr>
                <w:rFonts w:ascii="Trebuchet MS" w:eastAsia="Calibri" w:hAnsi="Trebuchet MS"/>
                <w:b/>
                <w:color w:val="FFFFFF" w:themeColor="background1"/>
                <w:spacing w:val="0"/>
                <w:sz w:val="16"/>
                <w:szCs w:val="16"/>
                <w:lang w:eastAsia="en-US"/>
              </w:rPr>
            </w:pPr>
            <w:r>
              <w:rPr>
                <w:rFonts w:ascii="Trebuchet MS" w:eastAsia="Calibri" w:hAnsi="Trebuchet MS"/>
                <w:b/>
                <w:color w:val="FFFFFF" w:themeColor="background1"/>
                <w:spacing w:val="0"/>
                <w:sz w:val="16"/>
                <w:szCs w:val="16"/>
                <w:lang w:eastAsia="en-US"/>
              </w:rPr>
              <w:t>Indhold</w:t>
            </w:r>
          </w:p>
        </w:tc>
      </w:tr>
      <w:tr w:rsidR="00900506" w:rsidRPr="00E06258" w14:paraId="2E19A276" w14:textId="77777777" w:rsidTr="003C6C03">
        <w:trPr>
          <w:trHeight w:val="173"/>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86D2463" w14:textId="02B154F9" w:rsidR="00900506" w:rsidRPr="00E06258" w:rsidRDefault="00900506" w:rsidP="00900506">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EF6E97">
              <w:rPr>
                <w:rFonts w:ascii="Trebuchet MS" w:eastAsia="Calibri" w:hAnsi="Trebuchet MS"/>
                <w:color w:val="FFFFFF" w:themeColor="background1"/>
                <w:spacing w:val="0"/>
                <w:sz w:val="16"/>
                <w:szCs w:val="16"/>
                <w:lang w:eastAsia="en-US"/>
              </w:rPr>
              <w:t xml:space="preserve">Bilag 1: </w:t>
            </w:r>
            <w:r w:rsidRPr="00900506">
              <w:rPr>
                <w:rFonts w:ascii="Trebuchet MS" w:eastAsia="Calibri" w:hAnsi="Trebuchet MS"/>
                <w:color w:val="FFFFFF" w:themeColor="background1"/>
                <w:spacing w:val="0"/>
                <w:sz w:val="16"/>
                <w:szCs w:val="16"/>
                <w:lang w:eastAsia="en-US"/>
              </w:rPr>
              <w:t>Tilbuds- og analyseprocessen</w:t>
            </w:r>
          </w:p>
        </w:tc>
      </w:tr>
      <w:tr w:rsidR="00EF6E97" w:rsidRPr="00E06258" w14:paraId="2CC99465" w14:textId="77777777" w:rsidTr="003C6C03">
        <w:trPr>
          <w:trHeight w:val="78"/>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287A610F" w14:textId="05F7B18D" w:rsidR="00EF6E97" w:rsidRPr="00E06258" w:rsidRDefault="00EB1099"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1a</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79EA4E45" w14:textId="10ADAFCF" w:rsidR="00EF6E97" w:rsidRPr="00E06258" w:rsidRDefault="002A7B6D" w:rsidP="002A7B6D">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Pr>
                <w:rFonts w:ascii="Trebuchet MS" w:eastAsia="Calibri" w:hAnsi="Trebuchet MS"/>
                <w:spacing w:val="0"/>
                <w:sz w:val="16"/>
                <w:szCs w:val="16"/>
                <w:lang w:eastAsia="en-US"/>
              </w:rPr>
              <w:t>Tilbuds Information</w:t>
            </w:r>
          </w:p>
        </w:tc>
      </w:tr>
      <w:tr w:rsidR="00EF6E97" w:rsidRPr="00E06258" w14:paraId="78A8EC84" w14:textId="77777777" w:rsidTr="003C6C03">
        <w:trPr>
          <w:trHeight w:val="80"/>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4C4EACC0" w14:textId="24D5521F" w:rsidR="00EF6E97" w:rsidRPr="00E06258" w:rsidRDefault="00EB1099"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1b</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01461539" w14:textId="7678C713" w:rsidR="00EF6E97" w:rsidRPr="00E06258" w:rsidRDefault="004C7260"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4C7260">
              <w:rPr>
                <w:rFonts w:ascii="Trebuchet MS" w:eastAsia="Calibri" w:hAnsi="Trebuchet MS"/>
                <w:spacing w:val="0"/>
                <w:sz w:val="16"/>
                <w:szCs w:val="16"/>
                <w:lang w:eastAsia="en-US"/>
              </w:rPr>
              <w:t>Leverandørens tilbud</w:t>
            </w:r>
          </w:p>
        </w:tc>
      </w:tr>
      <w:tr w:rsidR="00EF6E97" w:rsidRPr="00E06258" w14:paraId="145DBFB3" w14:textId="77777777" w:rsidTr="003C6C03">
        <w:trPr>
          <w:trHeight w:val="213"/>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38688BB" w14:textId="5833F860" w:rsidR="00EF6E97" w:rsidRPr="00E06258" w:rsidRDefault="004C7260"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1c</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5B3827DA" w14:textId="0A8C4011" w:rsidR="00EF6E97" w:rsidRPr="00E06258" w:rsidRDefault="004C7260"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4C7260">
              <w:rPr>
                <w:rFonts w:ascii="Trebuchet MS" w:eastAsia="Calibri" w:hAnsi="Trebuchet MS"/>
                <w:spacing w:val="0"/>
                <w:sz w:val="16"/>
                <w:szCs w:val="16"/>
                <w:lang w:eastAsia="en-US"/>
              </w:rPr>
              <w:t>Leverandørens eventuelle særlige forudsætninger</w:t>
            </w:r>
          </w:p>
        </w:tc>
      </w:tr>
      <w:tr w:rsidR="00EF6E97" w:rsidRPr="00E06258" w14:paraId="22412E4E" w14:textId="77777777" w:rsidTr="003C6C03">
        <w:trPr>
          <w:trHeight w:val="203"/>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B8FDFE9" w14:textId="05493EB5"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1d</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098DDC18" w14:textId="603CE355"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2A7B6D">
              <w:rPr>
                <w:rFonts w:ascii="Trebuchet MS" w:eastAsia="Calibri" w:hAnsi="Trebuchet MS"/>
                <w:spacing w:val="0"/>
                <w:sz w:val="16"/>
                <w:szCs w:val="16"/>
                <w:lang w:eastAsia="en-US"/>
              </w:rPr>
              <w:t>Eventuel analyserapport</w:t>
            </w:r>
          </w:p>
        </w:tc>
      </w:tr>
      <w:tr w:rsidR="002A7B6D" w:rsidRPr="00E06258" w14:paraId="398040D0" w14:textId="77777777" w:rsidTr="003C6C03">
        <w:trPr>
          <w:trHeight w:val="207"/>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B3709CF" w14:textId="68B05871" w:rsidR="002A7B6D"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2A7B6D">
              <w:rPr>
                <w:rFonts w:ascii="Trebuchet MS" w:eastAsia="Calibri" w:hAnsi="Trebuchet MS"/>
                <w:color w:val="FFFFFF" w:themeColor="background1"/>
                <w:spacing w:val="0"/>
                <w:sz w:val="16"/>
                <w:szCs w:val="16"/>
                <w:lang w:eastAsia="en-US"/>
              </w:rPr>
              <w:t>Bilag 2: Transition og transformation</w:t>
            </w:r>
          </w:p>
        </w:tc>
      </w:tr>
      <w:tr w:rsidR="00EF6E97" w:rsidRPr="00E06258" w14:paraId="1ED2778D" w14:textId="77777777" w:rsidTr="003C6C03">
        <w:trPr>
          <w:trHeight w:val="211"/>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84333B9" w14:textId="677FBC3A"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2a</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1523F09D" w14:textId="39353A7A" w:rsidR="00EF6E97" w:rsidRPr="00E06258" w:rsidRDefault="002A7B6D" w:rsidP="002A7B6D">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Pr>
                <w:rFonts w:ascii="Trebuchet MS" w:eastAsia="Calibri" w:hAnsi="Trebuchet MS"/>
                <w:spacing w:val="0"/>
                <w:sz w:val="16"/>
                <w:szCs w:val="16"/>
                <w:lang w:eastAsia="en-US"/>
              </w:rPr>
              <w:t>T</w:t>
            </w:r>
            <w:r w:rsidRPr="002A7B6D">
              <w:rPr>
                <w:rFonts w:ascii="Trebuchet MS" w:eastAsia="Calibri" w:hAnsi="Trebuchet MS"/>
                <w:spacing w:val="0"/>
                <w:sz w:val="16"/>
                <w:szCs w:val="16"/>
                <w:lang w:eastAsia="en-US"/>
              </w:rPr>
              <w:t>ransitions- og transformationsplan</w:t>
            </w:r>
            <w:r w:rsidRPr="002A7B6D">
              <w:rPr>
                <w:rFonts w:ascii="Trebuchet MS" w:eastAsia="Calibri" w:hAnsi="Trebuchet MS"/>
                <w:spacing w:val="0"/>
                <w:sz w:val="16"/>
                <w:szCs w:val="16"/>
                <w:lang w:eastAsia="en-US"/>
              </w:rPr>
              <w:tab/>
            </w:r>
          </w:p>
        </w:tc>
      </w:tr>
      <w:tr w:rsidR="00EF6E97" w:rsidRPr="00E06258" w14:paraId="7F572B70" w14:textId="77777777" w:rsidTr="003C6C03">
        <w:trPr>
          <w:trHeight w:val="73"/>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B411EC3" w14:textId="3D56F8CB"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2b</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5C45DDB4" w14:textId="2B04E379"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2A7B6D">
              <w:rPr>
                <w:rFonts w:ascii="Trebuchet MS" w:eastAsia="Calibri" w:hAnsi="Trebuchet MS"/>
                <w:spacing w:val="0"/>
                <w:sz w:val="16"/>
                <w:szCs w:val="16"/>
                <w:lang w:eastAsia="en-US"/>
              </w:rPr>
              <w:tab/>
              <w:t>Overdragelse af medarbejdere</w:t>
            </w:r>
          </w:p>
        </w:tc>
      </w:tr>
      <w:tr w:rsidR="00EF6E97" w:rsidRPr="00E06258" w14:paraId="071659CA" w14:textId="77777777" w:rsidTr="003C6C03">
        <w:trPr>
          <w:trHeight w:val="90"/>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4E2A5ADA" w14:textId="0DAA3A30"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2c</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49EC3E14" w14:textId="4BCA7DEA"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2A7B6D">
              <w:rPr>
                <w:rFonts w:ascii="Trebuchet MS" w:eastAsia="Calibri" w:hAnsi="Trebuchet MS"/>
                <w:spacing w:val="0"/>
                <w:sz w:val="16"/>
                <w:szCs w:val="16"/>
                <w:lang w:eastAsia="en-US"/>
              </w:rPr>
              <w:t>Kontrakter, hvor Leverandøren overtager administration</w:t>
            </w:r>
          </w:p>
        </w:tc>
      </w:tr>
      <w:tr w:rsidR="00EF6E97" w:rsidRPr="00E06258" w14:paraId="3100F0E2" w14:textId="77777777" w:rsidTr="003C6C03">
        <w:trPr>
          <w:trHeight w:val="109"/>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7F7F49A9" w14:textId="1D6988AA" w:rsidR="00EF6E97" w:rsidRPr="00E06258" w:rsidRDefault="003634E2"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2d</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5139C9D6" w14:textId="6585A17B"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2A7B6D">
              <w:rPr>
                <w:rFonts w:ascii="Trebuchet MS" w:eastAsia="Calibri" w:hAnsi="Trebuchet MS"/>
                <w:spacing w:val="0"/>
                <w:sz w:val="16"/>
                <w:szCs w:val="16"/>
                <w:lang w:eastAsia="en-US"/>
              </w:rPr>
              <w:t>Kontrakter, som overdrages til Leverandøren</w:t>
            </w:r>
          </w:p>
        </w:tc>
      </w:tr>
      <w:tr w:rsidR="00EF6E97" w:rsidRPr="00E06258" w14:paraId="728808D1" w14:textId="77777777" w:rsidTr="003C6C03">
        <w:trPr>
          <w:trHeight w:val="17"/>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C25D549" w14:textId="2DF3A4B4" w:rsidR="00EF6E97" w:rsidRPr="00E06258" w:rsidRDefault="003634E2"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2e</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5B269752" w14:textId="0FE4BAB6" w:rsidR="00EF6E97" w:rsidRPr="00E06258" w:rsidRDefault="002A7B6D"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2A7B6D">
              <w:rPr>
                <w:rFonts w:ascii="Trebuchet MS" w:eastAsia="Calibri" w:hAnsi="Trebuchet MS"/>
                <w:spacing w:val="0"/>
                <w:sz w:val="16"/>
                <w:szCs w:val="16"/>
                <w:lang w:eastAsia="en-US"/>
              </w:rPr>
              <w:t>Prøver i transitions- og transformationsfasen</w:t>
            </w:r>
          </w:p>
        </w:tc>
      </w:tr>
      <w:tr w:rsidR="003634E2" w:rsidRPr="00E06258" w14:paraId="7D06580F" w14:textId="77777777" w:rsidTr="003C6C03">
        <w:trPr>
          <w:trHeight w:val="131"/>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5E1F9790" w14:textId="5601E6E3" w:rsidR="003634E2" w:rsidRPr="00E06258" w:rsidRDefault="003634E2"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3634E2">
              <w:rPr>
                <w:rFonts w:ascii="Trebuchet MS" w:eastAsia="Calibri" w:hAnsi="Trebuchet MS"/>
                <w:color w:val="FFFFFF" w:themeColor="background1"/>
                <w:spacing w:val="0"/>
                <w:sz w:val="16"/>
                <w:szCs w:val="16"/>
                <w:lang w:eastAsia="en-US"/>
              </w:rPr>
              <w:t xml:space="preserve">Bilag </w:t>
            </w:r>
            <w:r>
              <w:rPr>
                <w:rFonts w:ascii="Trebuchet MS" w:eastAsia="Calibri" w:hAnsi="Trebuchet MS"/>
                <w:color w:val="FFFFFF" w:themeColor="background1"/>
                <w:spacing w:val="0"/>
                <w:sz w:val="16"/>
                <w:szCs w:val="16"/>
                <w:lang w:eastAsia="en-US"/>
              </w:rPr>
              <w:t>3</w:t>
            </w:r>
            <w:r w:rsidRPr="003634E2">
              <w:rPr>
                <w:rFonts w:ascii="Trebuchet MS" w:eastAsia="Calibri" w:hAnsi="Trebuchet MS"/>
                <w:color w:val="FFFFFF" w:themeColor="background1"/>
                <w:spacing w:val="0"/>
                <w:sz w:val="16"/>
                <w:szCs w:val="16"/>
                <w:lang w:eastAsia="en-US"/>
              </w:rPr>
              <w:t>: Leverandørens Services</w:t>
            </w:r>
          </w:p>
        </w:tc>
      </w:tr>
      <w:tr w:rsidR="00900506" w:rsidRPr="00E06258" w14:paraId="350627D0" w14:textId="77777777" w:rsidTr="003C6C03">
        <w:trPr>
          <w:trHeight w:val="131"/>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298FA51" w14:textId="1AAF22E3" w:rsidR="00900506" w:rsidRPr="00E06258" w:rsidRDefault="003634E2"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3a</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11C7B20C" w14:textId="58D6237C" w:rsidR="00900506" w:rsidRPr="00E06258" w:rsidRDefault="003634E2" w:rsidP="003634E2">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Pr>
                <w:rFonts w:ascii="Trebuchet MS" w:eastAsia="Calibri" w:hAnsi="Trebuchet MS"/>
                <w:spacing w:val="0"/>
                <w:sz w:val="16"/>
                <w:szCs w:val="16"/>
                <w:lang w:eastAsia="en-US"/>
              </w:rPr>
              <w:t xml:space="preserve">Kundens </w:t>
            </w:r>
            <w:r w:rsidRPr="003634E2">
              <w:rPr>
                <w:rFonts w:ascii="Trebuchet MS" w:eastAsia="Calibri" w:hAnsi="Trebuchet MS"/>
                <w:spacing w:val="0"/>
                <w:sz w:val="16"/>
                <w:szCs w:val="16"/>
                <w:lang w:eastAsia="en-US"/>
              </w:rPr>
              <w:t>Sikkerhedskrav</w:t>
            </w:r>
            <w:r w:rsidRPr="003634E2">
              <w:rPr>
                <w:rFonts w:ascii="Trebuchet MS" w:eastAsia="Calibri" w:hAnsi="Trebuchet MS"/>
                <w:spacing w:val="0"/>
                <w:sz w:val="16"/>
                <w:szCs w:val="16"/>
                <w:lang w:eastAsia="en-US"/>
              </w:rPr>
              <w:tab/>
            </w:r>
          </w:p>
        </w:tc>
      </w:tr>
      <w:tr w:rsidR="00900506" w:rsidRPr="00E06258" w14:paraId="457B4155" w14:textId="77777777" w:rsidTr="003C6C03">
        <w:trPr>
          <w:trHeight w:val="131"/>
        </w:trPr>
        <w:tc>
          <w:tcPr>
            <w:tcW w:w="851"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0B36909" w14:textId="05A4ABAE" w:rsidR="00900506" w:rsidRPr="00E06258" w:rsidRDefault="003634E2" w:rsidP="009F1DB1">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Pr>
                <w:rFonts w:ascii="Trebuchet MS" w:eastAsia="Calibri" w:hAnsi="Trebuchet MS"/>
                <w:color w:val="FFFFFF" w:themeColor="background1"/>
                <w:spacing w:val="0"/>
                <w:sz w:val="16"/>
                <w:szCs w:val="16"/>
                <w:lang w:eastAsia="en-US"/>
              </w:rPr>
              <w:t>Bilag 3b</w:t>
            </w:r>
          </w:p>
        </w:tc>
        <w:tc>
          <w:tcPr>
            <w:tcW w:w="3118"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5DD16778" w14:textId="6D06536A" w:rsidR="00900506" w:rsidRPr="00E06258" w:rsidRDefault="003634E2"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3634E2">
              <w:rPr>
                <w:rFonts w:ascii="Trebuchet MS" w:eastAsia="Calibri" w:hAnsi="Trebuchet MS"/>
                <w:spacing w:val="0"/>
                <w:sz w:val="16"/>
                <w:szCs w:val="16"/>
                <w:lang w:eastAsia="en-US"/>
              </w:rPr>
              <w:t>Ophørsbistand</w:t>
            </w:r>
          </w:p>
        </w:tc>
      </w:tr>
      <w:tr w:rsidR="006B7AE2" w:rsidRPr="00E06258" w14:paraId="563ABF07" w14:textId="77777777" w:rsidTr="003C6C03">
        <w:trPr>
          <w:trHeight w:val="131"/>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71C60F02" w14:textId="537DA432" w:rsidR="006B7AE2" w:rsidRPr="00E06258" w:rsidRDefault="006B7AE2"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6B7AE2">
              <w:rPr>
                <w:rFonts w:ascii="Trebuchet MS" w:eastAsia="Calibri" w:hAnsi="Trebuchet MS"/>
                <w:color w:val="FFFFFF" w:themeColor="background1"/>
                <w:spacing w:val="0"/>
                <w:sz w:val="16"/>
                <w:szCs w:val="16"/>
                <w:lang w:eastAsia="en-US"/>
              </w:rPr>
              <w:t xml:space="preserve">Bilag </w:t>
            </w:r>
            <w:r w:rsidR="00085940">
              <w:rPr>
                <w:rFonts w:ascii="Trebuchet MS" w:eastAsia="Calibri" w:hAnsi="Trebuchet MS"/>
                <w:color w:val="FFFFFF" w:themeColor="background1"/>
                <w:spacing w:val="0"/>
                <w:sz w:val="16"/>
                <w:szCs w:val="16"/>
                <w:lang w:eastAsia="en-US"/>
              </w:rPr>
              <w:t>4</w:t>
            </w:r>
            <w:r w:rsidRPr="006B7AE2">
              <w:rPr>
                <w:rFonts w:ascii="Trebuchet MS" w:eastAsia="Calibri" w:hAnsi="Trebuchet MS"/>
                <w:color w:val="FFFFFF" w:themeColor="background1"/>
                <w:spacing w:val="0"/>
                <w:sz w:val="16"/>
                <w:szCs w:val="16"/>
                <w:lang w:eastAsia="en-US"/>
              </w:rPr>
              <w:t>: Priser</w:t>
            </w:r>
          </w:p>
        </w:tc>
      </w:tr>
      <w:tr w:rsidR="006B7AE2" w:rsidRPr="00E06258" w14:paraId="448CABFB" w14:textId="77777777" w:rsidTr="003C6C03">
        <w:trPr>
          <w:trHeight w:val="131"/>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D613073" w14:textId="5148841D" w:rsidR="006B7AE2" w:rsidRPr="00E06258" w:rsidRDefault="006B7AE2"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6B7AE2">
              <w:rPr>
                <w:rFonts w:ascii="Trebuchet MS" w:eastAsia="Calibri" w:hAnsi="Trebuchet MS"/>
                <w:color w:val="FFFFFF" w:themeColor="background1"/>
                <w:spacing w:val="0"/>
                <w:sz w:val="16"/>
                <w:szCs w:val="16"/>
                <w:lang w:eastAsia="en-US"/>
              </w:rPr>
              <w:t xml:space="preserve">Bilag </w:t>
            </w:r>
            <w:r w:rsidR="00085940">
              <w:rPr>
                <w:rFonts w:ascii="Trebuchet MS" w:eastAsia="Calibri" w:hAnsi="Trebuchet MS"/>
                <w:color w:val="FFFFFF" w:themeColor="background1"/>
                <w:spacing w:val="0"/>
                <w:sz w:val="16"/>
                <w:szCs w:val="16"/>
                <w:lang w:eastAsia="en-US"/>
              </w:rPr>
              <w:t>5</w:t>
            </w:r>
            <w:r w:rsidRPr="006B7AE2">
              <w:rPr>
                <w:rFonts w:ascii="Trebuchet MS" w:eastAsia="Calibri" w:hAnsi="Trebuchet MS"/>
                <w:color w:val="FFFFFF" w:themeColor="background1"/>
                <w:spacing w:val="0"/>
                <w:sz w:val="16"/>
                <w:szCs w:val="16"/>
                <w:lang w:eastAsia="en-US"/>
              </w:rPr>
              <w:t>: Servicemål</w:t>
            </w:r>
          </w:p>
        </w:tc>
      </w:tr>
      <w:tr w:rsidR="006B7AE2" w:rsidRPr="00E06258" w14:paraId="538B30C2" w14:textId="77777777" w:rsidTr="003C6C03">
        <w:trPr>
          <w:trHeight w:val="131"/>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060A487A" w14:textId="3417F8A7" w:rsidR="006B7AE2" w:rsidRPr="00E06258" w:rsidRDefault="006B7AE2"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6B7AE2">
              <w:rPr>
                <w:rFonts w:ascii="Trebuchet MS" w:eastAsia="Calibri" w:hAnsi="Trebuchet MS"/>
                <w:color w:val="FFFFFF" w:themeColor="background1"/>
                <w:spacing w:val="0"/>
                <w:sz w:val="16"/>
                <w:szCs w:val="16"/>
                <w:lang w:eastAsia="en-US"/>
              </w:rPr>
              <w:t xml:space="preserve">Bilag </w:t>
            </w:r>
            <w:r w:rsidR="00085940">
              <w:rPr>
                <w:rFonts w:ascii="Trebuchet MS" w:eastAsia="Calibri" w:hAnsi="Trebuchet MS"/>
                <w:color w:val="FFFFFF" w:themeColor="background1"/>
                <w:spacing w:val="0"/>
                <w:sz w:val="16"/>
                <w:szCs w:val="16"/>
                <w:lang w:eastAsia="en-US"/>
              </w:rPr>
              <w:t>6</w:t>
            </w:r>
            <w:r w:rsidRPr="006B7AE2">
              <w:rPr>
                <w:rFonts w:ascii="Trebuchet MS" w:eastAsia="Calibri" w:hAnsi="Trebuchet MS"/>
                <w:color w:val="FFFFFF" w:themeColor="background1"/>
                <w:spacing w:val="0"/>
                <w:sz w:val="16"/>
                <w:szCs w:val="16"/>
                <w:lang w:eastAsia="en-US"/>
              </w:rPr>
              <w:t>: Samarbejdsorganisation</w:t>
            </w:r>
          </w:p>
        </w:tc>
      </w:tr>
      <w:tr w:rsidR="006B7AE2" w:rsidRPr="00E06258" w14:paraId="55718E1A" w14:textId="77777777" w:rsidTr="003C6C03">
        <w:trPr>
          <w:trHeight w:val="131"/>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445D96DE" w14:textId="2A472F81" w:rsidR="006B7AE2" w:rsidRPr="00E06258" w:rsidRDefault="006B7AE2"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6B7AE2">
              <w:rPr>
                <w:rFonts w:ascii="Trebuchet MS" w:eastAsia="Calibri" w:hAnsi="Trebuchet MS"/>
                <w:color w:val="FFFFFF" w:themeColor="background1"/>
                <w:spacing w:val="0"/>
                <w:sz w:val="16"/>
                <w:szCs w:val="16"/>
                <w:lang w:eastAsia="en-US"/>
              </w:rPr>
              <w:t xml:space="preserve">Bilag </w:t>
            </w:r>
            <w:r w:rsidR="00085940">
              <w:rPr>
                <w:rFonts w:ascii="Trebuchet MS" w:eastAsia="Calibri" w:hAnsi="Trebuchet MS"/>
                <w:color w:val="FFFFFF" w:themeColor="background1"/>
                <w:spacing w:val="0"/>
                <w:sz w:val="16"/>
                <w:szCs w:val="16"/>
                <w:lang w:eastAsia="en-US"/>
              </w:rPr>
              <w:t>7</w:t>
            </w:r>
            <w:r w:rsidRPr="006B7AE2">
              <w:rPr>
                <w:rFonts w:ascii="Trebuchet MS" w:eastAsia="Calibri" w:hAnsi="Trebuchet MS"/>
                <w:color w:val="FFFFFF" w:themeColor="background1"/>
                <w:spacing w:val="0"/>
                <w:sz w:val="16"/>
                <w:szCs w:val="16"/>
                <w:lang w:eastAsia="en-US"/>
              </w:rPr>
              <w:t>: Kundens ansvarsområder</w:t>
            </w:r>
          </w:p>
        </w:tc>
      </w:tr>
      <w:tr w:rsidR="00B77BBC" w:rsidRPr="00E06258" w14:paraId="35E159DC" w14:textId="77777777" w:rsidTr="003C6C03">
        <w:trPr>
          <w:trHeight w:val="131"/>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2589E34A" w14:textId="70629D6A" w:rsidR="00B77BBC" w:rsidRPr="00E06258" w:rsidRDefault="00B77BBC"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B77BBC">
              <w:rPr>
                <w:rFonts w:ascii="Trebuchet MS" w:eastAsia="Calibri" w:hAnsi="Trebuchet MS"/>
                <w:color w:val="FFFFFF" w:themeColor="background1"/>
                <w:spacing w:val="0"/>
                <w:sz w:val="16"/>
                <w:szCs w:val="16"/>
                <w:lang w:eastAsia="en-US"/>
              </w:rPr>
              <w:t xml:space="preserve">Bilag </w:t>
            </w:r>
            <w:r w:rsidR="00085940">
              <w:rPr>
                <w:rFonts w:ascii="Trebuchet MS" w:eastAsia="Calibri" w:hAnsi="Trebuchet MS"/>
                <w:color w:val="FFFFFF" w:themeColor="background1"/>
                <w:spacing w:val="0"/>
                <w:sz w:val="16"/>
                <w:szCs w:val="16"/>
                <w:lang w:eastAsia="en-US"/>
              </w:rPr>
              <w:t>8</w:t>
            </w:r>
            <w:r w:rsidRPr="00B77BBC">
              <w:rPr>
                <w:rFonts w:ascii="Trebuchet MS" w:eastAsia="Calibri" w:hAnsi="Trebuchet MS"/>
                <w:color w:val="FFFFFF" w:themeColor="background1"/>
                <w:spacing w:val="0"/>
                <w:sz w:val="16"/>
                <w:szCs w:val="16"/>
                <w:lang w:eastAsia="en-US"/>
              </w:rPr>
              <w:t>: Ændringshåndtering</w:t>
            </w:r>
          </w:p>
        </w:tc>
      </w:tr>
      <w:tr w:rsidR="00B77BBC" w:rsidRPr="00E06258" w14:paraId="59A2EDED" w14:textId="77777777" w:rsidTr="003C6C03">
        <w:trPr>
          <w:trHeight w:val="131"/>
        </w:trPr>
        <w:tc>
          <w:tcPr>
            <w:tcW w:w="3969" w:type="dxa"/>
            <w:gridSpan w:val="2"/>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5B80073F" w14:textId="516C2A0E" w:rsidR="00B77BBC" w:rsidRPr="00E06258" w:rsidRDefault="00B77BBC" w:rsidP="009F1DB1">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r w:rsidRPr="00B77BBC">
              <w:rPr>
                <w:rFonts w:ascii="Trebuchet MS" w:eastAsia="Calibri" w:hAnsi="Trebuchet MS"/>
                <w:color w:val="FFFFFF" w:themeColor="background1"/>
                <w:spacing w:val="0"/>
                <w:sz w:val="16"/>
                <w:szCs w:val="16"/>
                <w:lang w:eastAsia="en-US"/>
              </w:rPr>
              <w:t xml:space="preserve">Bilag </w:t>
            </w:r>
            <w:r w:rsidR="00085940">
              <w:rPr>
                <w:rFonts w:ascii="Trebuchet MS" w:eastAsia="Calibri" w:hAnsi="Trebuchet MS"/>
                <w:color w:val="FFFFFF" w:themeColor="background1"/>
                <w:spacing w:val="0"/>
                <w:sz w:val="16"/>
                <w:szCs w:val="16"/>
                <w:lang w:eastAsia="en-US"/>
              </w:rPr>
              <w:t>9</w:t>
            </w:r>
            <w:r w:rsidRPr="00B77BBC">
              <w:rPr>
                <w:rFonts w:ascii="Trebuchet MS" w:eastAsia="Calibri" w:hAnsi="Trebuchet MS"/>
                <w:color w:val="FFFFFF" w:themeColor="background1"/>
                <w:spacing w:val="0"/>
                <w:sz w:val="16"/>
                <w:szCs w:val="16"/>
                <w:lang w:eastAsia="en-US"/>
              </w:rPr>
              <w:t>: Databehandleraftale</w:t>
            </w:r>
          </w:p>
        </w:tc>
      </w:tr>
    </w:tbl>
    <w:p w14:paraId="172A83E0" w14:textId="6D947B18" w:rsidR="004C58CE" w:rsidRPr="0014223C" w:rsidRDefault="004C58CE" w:rsidP="00537B53">
      <w:pPr>
        <w:pStyle w:val="Overskrift1"/>
        <w:numPr>
          <w:ilvl w:val="0"/>
          <w:numId w:val="0"/>
        </w:numPr>
        <w:ind w:left="567" w:right="-217" w:hanging="567"/>
      </w:pPr>
      <w:bookmarkStart w:id="10" w:name="_Toc442563385"/>
      <w:bookmarkStart w:id="11" w:name="_Toc442564914"/>
      <w:bookmarkStart w:id="12" w:name="_Toc469327487"/>
      <w:bookmarkEnd w:id="10"/>
      <w:bookmarkEnd w:id="11"/>
      <w:r w:rsidRPr="0014223C">
        <w:t xml:space="preserve">KAPITEL II: </w:t>
      </w:r>
      <w:r w:rsidR="00164D1C">
        <w:t>A</w:t>
      </w:r>
      <w:r w:rsidR="003C4BEE" w:rsidRPr="0014223C">
        <w:t>NALYSE</w:t>
      </w:r>
      <w:r w:rsidR="001A01E3" w:rsidRPr="0014223C">
        <w:t>-</w:t>
      </w:r>
      <w:r w:rsidR="003C4BEE" w:rsidRPr="0014223C">
        <w:t xml:space="preserve"> OG TRANSITIONS</w:t>
      </w:r>
      <w:r w:rsidRPr="0014223C">
        <w:t>FASE</w:t>
      </w:r>
      <w:bookmarkEnd w:id="12"/>
    </w:p>
    <w:p w14:paraId="5511E8AA" w14:textId="67D8865B" w:rsidR="008A3BA8" w:rsidRPr="0014223C" w:rsidRDefault="00AD58AC" w:rsidP="004574D5">
      <w:pPr>
        <w:pStyle w:val="Overskrift1"/>
      </w:pPr>
      <w:bookmarkStart w:id="13" w:name="_Toc469327488"/>
      <w:r w:rsidRPr="0014223C">
        <w:t>Tilbudsproces</w:t>
      </w:r>
      <w:r w:rsidR="008A3BA8" w:rsidRPr="0014223C">
        <w:t xml:space="preserve"> før indgåelse af Kontrakten</w:t>
      </w:r>
      <w:bookmarkEnd w:id="13"/>
    </w:p>
    <w:p w14:paraId="2B1795C1" w14:textId="7D0FFB4F" w:rsidR="008A3BA8" w:rsidRPr="0014223C" w:rsidRDefault="005921D0" w:rsidP="0014223C">
      <w:pPr>
        <w:pStyle w:val="Overskrift2"/>
        <w:spacing w:line="240" w:lineRule="auto"/>
        <w:rPr>
          <w:sz w:val="16"/>
          <w:szCs w:val="16"/>
        </w:rPr>
      </w:pPr>
      <w:r w:rsidRPr="0014223C">
        <w:rPr>
          <w:sz w:val="16"/>
          <w:szCs w:val="16"/>
        </w:rPr>
        <w:t>Tilbuds</w:t>
      </w:r>
      <w:r w:rsidR="008A3BA8" w:rsidRPr="0014223C">
        <w:rPr>
          <w:sz w:val="16"/>
          <w:szCs w:val="16"/>
        </w:rPr>
        <w:t xml:space="preserve"> </w:t>
      </w:r>
      <w:r w:rsidR="006541E9" w:rsidRPr="0014223C">
        <w:rPr>
          <w:sz w:val="16"/>
          <w:szCs w:val="16"/>
        </w:rPr>
        <w:t>Information</w:t>
      </w:r>
      <w:r w:rsidR="008A3BA8" w:rsidRPr="0014223C">
        <w:rPr>
          <w:sz w:val="16"/>
          <w:szCs w:val="16"/>
        </w:rPr>
        <w:t xml:space="preserve"> </w:t>
      </w:r>
    </w:p>
    <w:p w14:paraId="42D8D857" w14:textId="01A42E0E" w:rsidR="00171D39" w:rsidRPr="0014223C" w:rsidRDefault="008A3BA8" w:rsidP="0014223C">
      <w:pPr>
        <w:spacing w:line="240" w:lineRule="auto"/>
        <w:rPr>
          <w:sz w:val="16"/>
          <w:szCs w:val="16"/>
        </w:rPr>
      </w:pPr>
      <w:r w:rsidRPr="0014223C">
        <w:rPr>
          <w:sz w:val="16"/>
          <w:szCs w:val="16"/>
        </w:rPr>
        <w:t xml:space="preserve">Før Kontraktens indgåelse har Leverandøren </w:t>
      </w:r>
      <w:r w:rsidR="005921D0" w:rsidRPr="0014223C">
        <w:rPr>
          <w:sz w:val="16"/>
          <w:szCs w:val="16"/>
        </w:rPr>
        <w:t>afleveret et tilbud</w:t>
      </w:r>
      <w:r w:rsidRPr="0014223C">
        <w:rPr>
          <w:sz w:val="16"/>
          <w:szCs w:val="16"/>
        </w:rPr>
        <w:t>. Af Bilag 2</w:t>
      </w:r>
      <w:r w:rsidR="009835B0" w:rsidRPr="0014223C">
        <w:rPr>
          <w:sz w:val="16"/>
          <w:szCs w:val="16"/>
        </w:rPr>
        <w:t>a</w:t>
      </w:r>
      <w:r w:rsidRPr="0014223C">
        <w:rPr>
          <w:sz w:val="16"/>
          <w:szCs w:val="16"/>
        </w:rPr>
        <w:t xml:space="preserve"> </w:t>
      </w:r>
      <w:r w:rsidR="007C77E9" w:rsidRPr="0014223C">
        <w:rPr>
          <w:sz w:val="16"/>
          <w:szCs w:val="16"/>
        </w:rPr>
        <w:t>(</w:t>
      </w:r>
      <w:r w:rsidR="005B6D15">
        <w:rPr>
          <w:sz w:val="16"/>
          <w:szCs w:val="16"/>
        </w:rPr>
        <w:t xml:space="preserve">Tilbuds </w:t>
      </w:r>
      <w:r w:rsidR="007B06B0" w:rsidRPr="0014223C">
        <w:rPr>
          <w:sz w:val="16"/>
          <w:szCs w:val="16"/>
        </w:rPr>
        <w:t>Information</w:t>
      </w:r>
      <w:r w:rsidR="005F14DA" w:rsidRPr="0014223C">
        <w:rPr>
          <w:sz w:val="16"/>
          <w:szCs w:val="16"/>
        </w:rPr>
        <w:t xml:space="preserve">) </w:t>
      </w:r>
      <w:r w:rsidRPr="0014223C">
        <w:rPr>
          <w:sz w:val="16"/>
          <w:szCs w:val="16"/>
        </w:rPr>
        <w:t>fremgår hvilke</w:t>
      </w:r>
      <w:r w:rsidR="00085851" w:rsidRPr="0014223C">
        <w:rPr>
          <w:sz w:val="16"/>
          <w:szCs w:val="16"/>
        </w:rPr>
        <w:t xml:space="preserve">n </w:t>
      </w:r>
      <w:r w:rsidR="001015ED" w:rsidRPr="0014223C">
        <w:rPr>
          <w:sz w:val="16"/>
          <w:szCs w:val="16"/>
        </w:rPr>
        <w:t xml:space="preserve">Tilbuds </w:t>
      </w:r>
      <w:r w:rsidR="00085851" w:rsidRPr="0014223C">
        <w:rPr>
          <w:sz w:val="16"/>
          <w:szCs w:val="16"/>
        </w:rPr>
        <w:t>Informati</w:t>
      </w:r>
      <w:r w:rsidR="00B536DA" w:rsidRPr="0014223C">
        <w:rPr>
          <w:sz w:val="16"/>
          <w:szCs w:val="16"/>
        </w:rPr>
        <w:t>o</w:t>
      </w:r>
      <w:r w:rsidR="00085851" w:rsidRPr="0014223C">
        <w:rPr>
          <w:sz w:val="16"/>
          <w:szCs w:val="16"/>
        </w:rPr>
        <w:t>n</w:t>
      </w:r>
      <w:r w:rsidRPr="0014223C">
        <w:rPr>
          <w:sz w:val="16"/>
          <w:szCs w:val="16"/>
        </w:rPr>
        <w:t xml:space="preserve"> Leverandøren</w:t>
      </w:r>
      <w:r w:rsidR="006541E9" w:rsidRPr="0014223C">
        <w:rPr>
          <w:sz w:val="16"/>
          <w:szCs w:val="16"/>
        </w:rPr>
        <w:t xml:space="preserve"> har modtaget</w:t>
      </w:r>
      <w:r w:rsidR="007C77E9" w:rsidRPr="0014223C">
        <w:rPr>
          <w:sz w:val="16"/>
          <w:szCs w:val="16"/>
        </w:rPr>
        <w:t xml:space="preserve"> </w:t>
      </w:r>
      <w:r w:rsidR="006B47DD" w:rsidRPr="0014223C">
        <w:rPr>
          <w:sz w:val="16"/>
          <w:szCs w:val="16"/>
        </w:rPr>
        <w:t>forud for afgivelse af tilbuddet</w:t>
      </w:r>
      <w:r w:rsidRPr="0014223C">
        <w:rPr>
          <w:sz w:val="16"/>
          <w:szCs w:val="16"/>
        </w:rPr>
        <w:t>.</w:t>
      </w:r>
      <w:r w:rsidR="008A6E99" w:rsidRPr="0014223C">
        <w:rPr>
          <w:sz w:val="16"/>
          <w:szCs w:val="16"/>
        </w:rPr>
        <w:t xml:space="preserve"> Kunden </w:t>
      </w:r>
      <w:r w:rsidR="00D411D9" w:rsidRPr="0014223C">
        <w:rPr>
          <w:sz w:val="16"/>
          <w:szCs w:val="16"/>
        </w:rPr>
        <w:t xml:space="preserve">har </w:t>
      </w:r>
      <w:r w:rsidR="008A6E99" w:rsidRPr="0014223C">
        <w:rPr>
          <w:sz w:val="16"/>
          <w:szCs w:val="16"/>
        </w:rPr>
        <w:t>ansvar</w:t>
      </w:r>
      <w:r w:rsidR="00D411D9" w:rsidRPr="0014223C">
        <w:rPr>
          <w:sz w:val="16"/>
          <w:szCs w:val="16"/>
        </w:rPr>
        <w:t>et for</w:t>
      </w:r>
      <w:r w:rsidR="00B359B5" w:rsidRPr="0014223C">
        <w:rPr>
          <w:sz w:val="16"/>
          <w:szCs w:val="16"/>
        </w:rPr>
        <w:t>,</w:t>
      </w:r>
      <w:r w:rsidR="008A6E99" w:rsidRPr="0014223C">
        <w:rPr>
          <w:sz w:val="16"/>
          <w:szCs w:val="16"/>
        </w:rPr>
        <w:t xml:space="preserve"> at alle </w:t>
      </w:r>
      <w:r w:rsidR="00085851" w:rsidRPr="0014223C">
        <w:rPr>
          <w:sz w:val="16"/>
          <w:szCs w:val="16"/>
        </w:rPr>
        <w:t>informationer</w:t>
      </w:r>
      <w:r w:rsidR="008A6E99" w:rsidRPr="0014223C">
        <w:rPr>
          <w:sz w:val="16"/>
          <w:szCs w:val="16"/>
        </w:rPr>
        <w:t>, som Leverandøren har efterspurgt</w:t>
      </w:r>
      <w:r w:rsidR="00EC1FD7" w:rsidRPr="0014223C">
        <w:rPr>
          <w:sz w:val="16"/>
          <w:szCs w:val="16"/>
        </w:rPr>
        <w:t>,</w:t>
      </w:r>
      <w:r w:rsidR="008A6E99" w:rsidRPr="0014223C">
        <w:rPr>
          <w:sz w:val="16"/>
          <w:szCs w:val="16"/>
        </w:rPr>
        <w:t xml:space="preserve"> eller som Kunden i øvrigt burde indse var relevante for Leverandøren</w:t>
      </w:r>
      <w:r w:rsidR="00D411D9" w:rsidRPr="0014223C">
        <w:rPr>
          <w:sz w:val="16"/>
          <w:szCs w:val="16"/>
        </w:rPr>
        <w:t xml:space="preserve">, </w:t>
      </w:r>
      <w:r w:rsidR="00D411D9" w:rsidRPr="0014223C">
        <w:rPr>
          <w:sz w:val="16"/>
          <w:szCs w:val="16"/>
        </w:rPr>
        <w:lastRenderedPageBreak/>
        <w:t xml:space="preserve">er blevet udleveret </w:t>
      </w:r>
      <w:r w:rsidR="00E416E7">
        <w:rPr>
          <w:sz w:val="16"/>
          <w:szCs w:val="16"/>
        </w:rPr>
        <w:t xml:space="preserve">før Kontraktens indgåelse </w:t>
      </w:r>
      <w:r w:rsidR="00D411D9" w:rsidRPr="0014223C">
        <w:rPr>
          <w:sz w:val="16"/>
          <w:szCs w:val="16"/>
        </w:rPr>
        <w:t xml:space="preserve">som led i </w:t>
      </w:r>
      <w:r w:rsidR="001015ED" w:rsidRPr="0014223C">
        <w:rPr>
          <w:sz w:val="16"/>
          <w:szCs w:val="16"/>
        </w:rPr>
        <w:t>tilbudsprocessen</w:t>
      </w:r>
      <w:r w:rsidR="008A6E99" w:rsidRPr="0014223C">
        <w:rPr>
          <w:sz w:val="16"/>
          <w:szCs w:val="16"/>
        </w:rPr>
        <w:t>.</w:t>
      </w:r>
      <w:r w:rsidR="003A6E84" w:rsidRPr="0014223C">
        <w:rPr>
          <w:sz w:val="16"/>
          <w:szCs w:val="16"/>
        </w:rPr>
        <w:t xml:space="preserve"> </w:t>
      </w:r>
    </w:p>
    <w:p w14:paraId="69CE04BD" w14:textId="3EF39FFF" w:rsidR="00B83817" w:rsidRPr="0014223C" w:rsidRDefault="00B83817" w:rsidP="0014223C">
      <w:pPr>
        <w:spacing w:line="240" w:lineRule="auto"/>
        <w:rPr>
          <w:sz w:val="16"/>
          <w:szCs w:val="16"/>
        </w:rPr>
      </w:pPr>
    </w:p>
    <w:p w14:paraId="234DD7D3" w14:textId="50D7666D" w:rsidR="00B83817" w:rsidRPr="0014223C" w:rsidRDefault="00B83817" w:rsidP="0014223C">
      <w:pPr>
        <w:spacing w:line="240" w:lineRule="auto"/>
        <w:rPr>
          <w:sz w:val="16"/>
          <w:szCs w:val="16"/>
        </w:rPr>
      </w:pPr>
      <w:r w:rsidRPr="0014223C">
        <w:rPr>
          <w:sz w:val="16"/>
          <w:szCs w:val="16"/>
        </w:rPr>
        <w:t xml:space="preserve">Såfremt Leverandøren skal </w:t>
      </w:r>
      <w:proofErr w:type="spellStart"/>
      <w:r w:rsidRPr="0014223C">
        <w:rPr>
          <w:sz w:val="16"/>
          <w:szCs w:val="16"/>
        </w:rPr>
        <w:t>ovrtage</w:t>
      </w:r>
      <w:proofErr w:type="spellEnd"/>
      <w:r w:rsidRPr="0014223C">
        <w:rPr>
          <w:sz w:val="16"/>
          <w:szCs w:val="16"/>
        </w:rPr>
        <w:t xml:space="preserve"> medarbejdere, indeholder bilag 2a</w:t>
      </w:r>
      <w:r w:rsidR="00A70FAE" w:rsidRPr="0014223C">
        <w:rPr>
          <w:sz w:val="16"/>
          <w:szCs w:val="16"/>
        </w:rPr>
        <w:t xml:space="preserve"> (</w:t>
      </w:r>
      <w:r w:rsidR="00D666BE">
        <w:rPr>
          <w:sz w:val="16"/>
          <w:szCs w:val="16"/>
        </w:rPr>
        <w:t xml:space="preserve">Tilbuds </w:t>
      </w:r>
      <w:r w:rsidR="00A70FAE" w:rsidRPr="0014223C">
        <w:rPr>
          <w:sz w:val="16"/>
          <w:szCs w:val="16"/>
        </w:rPr>
        <w:t>Information) en oversigt over</w:t>
      </w:r>
      <w:r w:rsidRPr="0014223C">
        <w:rPr>
          <w:sz w:val="16"/>
          <w:szCs w:val="16"/>
        </w:rPr>
        <w:t xml:space="preserve"> de medarbejdere, der overgår til ansættelse hos Leverandøren</w:t>
      </w:r>
      <w:r w:rsidR="00A70FAE" w:rsidRPr="0014223C">
        <w:rPr>
          <w:sz w:val="16"/>
          <w:szCs w:val="16"/>
        </w:rPr>
        <w:t xml:space="preserve"> med angivelse af samtlige ansættelsesvilkår </w:t>
      </w:r>
      <w:proofErr w:type="gramStart"/>
      <w:r w:rsidR="00A70FAE" w:rsidRPr="0014223C">
        <w:rPr>
          <w:sz w:val="16"/>
          <w:szCs w:val="16"/>
        </w:rPr>
        <w:t>m.v.</w:t>
      </w:r>
      <w:r w:rsidRPr="0014223C">
        <w:rPr>
          <w:sz w:val="16"/>
          <w:szCs w:val="16"/>
        </w:rPr>
        <w:t>.</w:t>
      </w:r>
      <w:proofErr w:type="gramEnd"/>
      <w:r w:rsidRPr="0014223C">
        <w:rPr>
          <w:sz w:val="16"/>
          <w:szCs w:val="16"/>
        </w:rPr>
        <w:t xml:space="preserve"> Det er Kundens ansvar, at Leverandøren har modtaget alle oplysninger om den enkelte medarbejders ansættelsesvilkår, herunder oplysninger </w:t>
      </w:r>
      <w:proofErr w:type="gramStart"/>
      <w:r w:rsidRPr="0014223C">
        <w:rPr>
          <w:sz w:val="16"/>
          <w:szCs w:val="16"/>
        </w:rPr>
        <w:t>om  overenskomster</w:t>
      </w:r>
      <w:proofErr w:type="gramEnd"/>
      <w:r w:rsidRPr="0014223C">
        <w:rPr>
          <w:sz w:val="16"/>
          <w:szCs w:val="16"/>
        </w:rPr>
        <w:t xml:space="preserve">, kollektive arbejdsaftaler, fælles pensionsaftaler og lignende, som medarbejderne </w:t>
      </w:r>
      <w:r w:rsidR="00F66F6C">
        <w:rPr>
          <w:sz w:val="16"/>
          <w:szCs w:val="16"/>
        </w:rPr>
        <w:t>er eller skal være</w:t>
      </w:r>
      <w:r w:rsidRPr="0014223C">
        <w:rPr>
          <w:sz w:val="16"/>
          <w:szCs w:val="16"/>
        </w:rPr>
        <w:t xml:space="preserve"> omfattet af</w:t>
      </w:r>
      <w:r w:rsidR="00F66F6C">
        <w:rPr>
          <w:sz w:val="16"/>
          <w:szCs w:val="16"/>
        </w:rPr>
        <w:t>.</w:t>
      </w:r>
    </w:p>
    <w:p w14:paraId="1C7C31B4" w14:textId="6F63E3CC" w:rsidR="00DF1E7F" w:rsidRPr="0014223C" w:rsidRDefault="00170D2F" w:rsidP="0014223C">
      <w:pPr>
        <w:pStyle w:val="Overskrift2"/>
        <w:spacing w:line="240" w:lineRule="auto"/>
        <w:rPr>
          <w:sz w:val="16"/>
          <w:szCs w:val="16"/>
        </w:rPr>
      </w:pPr>
      <w:r w:rsidRPr="0014223C">
        <w:rPr>
          <w:sz w:val="16"/>
          <w:szCs w:val="16"/>
        </w:rPr>
        <w:t xml:space="preserve">Leverandørens </w:t>
      </w:r>
      <w:r w:rsidR="00DF1E7F" w:rsidRPr="0014223C">
        <w:rPr>
          <w:sz w:val="16"/>
          <w:szCs w:val="16"/>
        </w:rPr>
        <w:t>tilbud</w:t>
      </w:r>
    </w:p>
    <w:p w14:paraId="6626FE85" w14:textId="26F8CE6E" w:rsidR="00DF1E7F" w:rsidRPr="0014223C" w:rsidRDefault="00DF1E7F" w:rsidP="0014223C">
      <w:pPr>
        <w:spacing w:line="240" w:lineRule="auto"/>
        <w:rPr>
          <w:sz w:val="16"/>
          <w:szCs w:val="16"/>
        </w:rPr>
      </w:pPr>
      <w:r w:rsidRPr="0014223C">
        <w:rPr>
          <w:sz w:val="16"/>
          <w:szCs w:val="16"/>
        </w:rPr>
        <w:t xml:space="preserve">På baggrund af Kundens Tilbuds Information, har Leverandøren afgivet tilbud. Tilbuddet er </w:t>
      </w:r>
      <w:r w:rsidR="008E09F0" w:rsidRPr="0014223C">
        <w:rPr>
          <w:sz w:val="16"/>
          <w:szCs w:val="16"/>
        </w:rPr>
        <w:t>indeholdt i bilag 2b (Leverandørens Tilbud)</w:t>
      </w:r>
    </w:p>
    <w:p w14:paraId="090D5DC7" w14:textId="01C6B0C6" w:rsidR="00170D2F" w:rsidRPr="0014223C" w:rsidRDefault="008E09F0" w:rsidP="0014223C">
      <w:pPr>
        <w:pStyle w:val="Overskrift2"/>
        <w:spacing w:line="240" w:lineRule="auto"/>
        <w:rPr>
          <w:sz w:val="16"/>
          <w:szCs w:val="16"/>
        </w:rPr>
      </w:pPr>
      <w:r w:rsidRPr="0014223C">
        <w:rPr>
          <w:sz w:val="16"/>
          <w:szCs w:val="16"/>
        </w:rPr>
        <w:t>S</w:t>
      </w:r>
      <w:r w:rsidR="00CD5D41" w:rsidRPr="0014223C">
        <w:rPr>
          <w:sz w:val="16"/>
          <w:szCs w:val="16"/>
        </w:rPr>
        <w:t xml:space="preserve">ærlige </w:t>
      </w:r>
      <w:r w:rsidR="00170D2F" w:rsidRPr="0014223C">
        <w:rPr>
          <w:sz w:val="16"/>
          <w:szCs w:val="16"/>
        </w:rPr>
        <w:t>forudsætninger</w:t>
      </w:r>
    </w:p>
    <w:p w14:paraId="60D346D3" w14:textId="2F552884" w:rsidR="00170D2F" w:rsidRPr="0014223C" w:rsidRDefault="008901CC" w:rsidP="0014223C">
      <w:pPr>
        <w:spacing w:line="240" w:lineRule="auto"/>
        <w:rPr>
          <w:sz w:val="16"/>
          <w:szCs w:val="16"/>
        </w:rPr>
      </w:pPr>
      <w:r w:rsidRPr="0014223C">
        <w:rPr>
          <w:sz w:val="16"/>
          <w:szCs w:val="16"/>
        </w:rPr>
        <w:t xml:space="preserve">Leverandørens </w:t>
      </w:r>
      <w:r w:rsidR="00CD5D41" w:rsidRPr="0014223C">
        <w:rPr>
          <w:sz w:val="16"/>
          <w:szCs w:val="16"/>
        </w:rPr>
        <w:t xml:space="preserve">eventuelle særlige </w:t>
      </w:r>
      <w:r w:rsidRPr="0014223C">
        <w:rPr>
          <w:sz w:val="16"/>
          <w:szCs w:val="16"/>
        </w:rPr>
        <w:t xml:space="preserve">forudsætninger for de angivne priser, levering af Services i overensstemmelse med Kontraktens krav og Leverandørens forpligtelser under Kontrakten i øvrigt er angivet i </w:t>
      </w:r>
      <w:r w:rsidR="007C28A2" w:rsidRPr="0014223C">
        <w:rPr>
          <w:sz w:val="16"/>
          <w:szCs w:val="16"/>
        </w:rPr>
        <w:t>B</w:t>
      </w:r>
      <w:r w:rsidRPr="0014223C">
        <w:rPr>
          <w:sz w:val="16"/>
          <w:szCs w:val="16"/>
        </w:rPr>
        <w:t xml:space="preserve">ilag </w:t>
      </w:r>
      <w:r w:rsidR="00655982" w:rsidRPr="0014223C">
        <w:rPr>
          <w:sz w:val="16"/>
          <w:szCs w:val="16"/>
        </w:rPr>
        <w:t>2</w:t>
      </w:r>
      <w:r w:rsidR="008E09F0" w:rsidRPr="0014223C">
        <w:rPr>
          <w:sz w:val="16"/>
          <w:szCs w:val="16"/>
        </w:rPr>
        <w:t>c</w:t>
      </w:r>
      <w:r w:rsidR="00655982" w:rsidRPr="0014223C">
        <w:rPr>
          <w:sz w:val="16"/>
          <w:szCs w:val="16"/>
        </w:rPr>
        <w:t xml:space="preserve"> (Leverandørens Forudsætninger)</w:t>
      </w:r>
      <w:r w:rsidRPr="0014223C">
        <w:rPr>
          <w:sz w:val="16"/>
          <w:szCs w:val="16"/>
        </w:rPr>
        <w:t>.</w:t>
      </w:r>
      <w:r w:rsidR="00085851" w:rsidRPr="0014223C">
        <w:rPr>
          <w:sz w:val="16"/>
          <w:szCs w:val="16"/>
        </w:rPr>
        <w:t xml:space="preserve">  </w:t>
      </w:r>
    </w:p>
    <w:p w14:paraId="1A9D77F5" w14:textId="15CEFD82" w:rsidR="007653E4" w:rsidRPr="0014223C" w:rsidRDefault="007653E4" w:rsidP="004574D5">
      <w:pPr>
        <w:pStyle w:val="Overskrift1"/>
      </w:pPr>
      <w:bookmarkStart w:id="14" w:name="_Toc469327489"/>
      <w:r w:rsidRPr="0014223C">
        <w:t>Analysefase</w:t>
      </w:r>
      <w:r w:rsidR="002741AF" w:rsidRPr="0014223C">
        <w:t xml:space="preserve"> og verifikatio</w:t>
      </w:r>
      <w:r w:rsidRPr="0014223C">
        <w:t>n</w:t>
      </w:r>
      <w:bookmarkEnd w:id="14"/>
      <w:r w:rsidR="002741AF" w:rsidRPr="0014223C">
        <w:t xml:space="preserve"> efter indgåelse af Kontrakten</w:t>
      </w:r>
    </w:p>
    <w:p w14:paraId="260FB36B" w14:textId="16EEBF4F" w:rsidR="00F732C7" w:rsidRPr="0014223C" w:rsidRDefault="002741AF" w:rsidP="0014223C">
      <w:pPr>
        <w:pStyle w:val="Overskrift2"/>
        <w:spacing w:line="240" w:lineRule="auto"/>
        <w:rPr>
          <w:sz w:val="16"/>
          <w:szCs w:val="16"/>
        </w:rPr>
      </w:pPr>
      <w:r w:rsidRPr="0014223C">
        <w:rPr>
          <w:sz w:val="16"/>
          <w:szCs w:val="16"/>
        </w:rPr>
        <w:t>A</w:t>
      </w:r>
      <w:r w:rsidR="008A6E99" w:rsidRPr="0014223C">
        <w:rPr>
          <w:sz w:val="16"/>
          <w:szCs w:val="16"/>
        </w:rPr>
        <w:t xml:space="preserve">nalyse og verifikation af </w:t>
      </w:r>
      <w:r w:rsidR="00CD5D41" w:rsidRPr="0014223C">
        <w:rPr>
          <w:sz w:val="16"/>
          <w:szCs w:val="16"/>
        </w:rPr>
        <w:t>Tilbuds</w:t>
      </w:r>
      <w:r w:rsidR="008A6E99" w:rsidRPr="0014223C">
        <w:rPr>
          <w:sz w:val="16"/>
          <w:szCs w:val="16"/>
        </w:rPr>
        <w:t xml:space="preserve"> </w:t>
      </w:r>
      <w:r w:rsidR="00655982" w:rsidRPr="0014223C">
        <w:rPr>
          <w:sz w:val="16"/>
          <w:szCs w:val="16"/>
        </w:rPr>
        <w:t xml:space="preserve">Information </w:t>
      </w:r>
    </w:p>
    <w:p w14:paraId="4362D94D" w14:textId="43A78A51" w:rsidR="00F732C7" w:rsidRPr="0014223C" w:rsidRDefault="00ED6DA3" w:rsidP="0014223C">
      <w:pPr>
        <w:spacing w:line="240" w:lineRule="auto"/>
        <w:rPr>
          <w:sz w:val="16"/>
          <w:szCs w:val="16"/>
        </w:rPr>
      </w:pPr>
      <w:r w:rsidRPr="0014223C">
        <w:rPr>
          <w:sz w:val="16"/>
          <w:szCs w:val="16"/>
        </w:rPr>
        <w:t xml:space="preserve">Efter Kontraktens indgåelse </w:t>
      </w:r>
      <w:r w:rsidR="008A6E99" w:rsidRPr="0014223C">
        <w:rPr>
          <w:sz w:val="16"/>
          <w:szCs w:val="16"/>
        </w:rPr>
        <w:t xml:space="preserve">skal Leverandøren foretage en </w:t>
      </w:r>
      <w:r w:rsidR="004263FB" w:rsidRPr="0014223C">
        <w:rPr>
          <w:sz w:val="16"/>
          <w:szCs w:val="16"/>
        </w:rPr>
        <w:t>a</w:t>
      </w:r>
      <w:r w:rsidR="00E638E1" w:rsidRPr="0014223C">
        <w:rPr>
          <w:sz w:val="16"/>
          <w:szCs w:val="16"/>
        </w:rPr>
        <w:t>nalyse</w:t>
      </w:r>
      <w:r w:rsidR="004263FB" w:rsidRPr="0014223C">
        <w:rPr>
          <w:sz w:val="16"/>
          <w:szCs w:val="16"/>
        </w:rPr>
        <w:t xml:space="preserve"> af de</w:t>
      </w:r>
      <w:r w:rsidR="002741AF" w:rsidRPr="0014223C">
        <w:rPr>
          <w:sz w:val="16"/>
          <w:szCs w:val="16"/>
        </w:rPr>
        <w:t xml:space="preserve"> faktiske forhold</w:t>
      </w:r>
      <w:r w:rsidR="004263FB" w:rsidRPr="0014223C">
        <w:rPr>
          <w:sz w:val="16"/>
          <w:szCs w:val="16"/>
        </w:rPr>
        <w:t xml:space="preserve"> hos Kunden</w:t>
      </w:r>
      <w:r w:rsidR="00F732C7" w:rsidRPr="0014223C">
        <w:rPr>
          <w:sz w:val="16"/>
          <w:szCs w:val="16"/>
        </w:rPr>
        <w:t xml:space="preserve">. </w:t>
      </w:r>
    </w:p>
    <w:p w14:paraId="7518C565" w14:textId="77777777" w:rsidR="00777CC5" w:rsidRPr="0014223C" w:rsidRDefault="00777CC5" w:rsidP="0014223C">
      <w:pPr>
        <w:spacing w:line="240" w:lineRule="auto"/>
        <w:rPr>
          <w:sz w:val="16"/>
          <w:szCs w:val="16"/>
        </w:rPr>
      </w:pPr>
    </w:p>
    <w:p w14:paraId="4237391D" w14:textId="5D93ECBA" w:rsidR="00F732C7" w:rsidRPr="0014223C" w:rsidRDefault="0036680E" w:rsidP="0014223C">
      <w:pPr>
        <w:spacing w:line="240" w:lineRule="auto"/>
        <w:rPr>
          <w:sz w:val="16"/>
          <w:szCs w:val="16"/>
        </w:rPr>
      </w:pPr>
      <w:r w:rsidRPr="0014223C">
        <w:rPr>
          <w:sz w:val="16"/>
          <w:szCs w:val="16"/>
        </w:rPr>
        <w:t xml:space="preserve">Kunden skal </w:t>
      </w:r>
      <w:r w:rsidR="008A6E99" w:rsidRPr="0014223C">
        <w:rPr>
          <w:sz w:val="16"/>
          <w:szCs w:val="16"/>
        </w:rPr>
        <w:t xml:space="preserve">loyalt bistå Leverandøren med denne </w:t>
      </w:r>
      <w:r w:rsidR="004263FB" w:rsidRPr="0014223C">
        <w:rPr>
          <w:sz w:val="16"/>
          <w:szCs w:val="16"/>
        </w:rPr>
        <w:t>analyse</w:t>
      </w:r>
      <w:r w:rsidR="008A6E99" w:rsidRPr="0014223C">
        <w:rPr>
          <w:sz w:val="16"/>
          <w:szCs w:val="16"/>
        </w:rPr>
        <w:t xml:space="preserve"> </w:t>
      </w:r>
      <w:proofErr w:type="gramStart"/>
      <w:r w:rsidR="008A6E99" w:rsidRPr="0014223C">
        <w:rPr>
          <w:sz w:val="16"/>
          <w:szCs w:val="16"/>
        </w:rPr>
        <w:t xml:space="preserve">og </w:t>
      </w:r>
      <w:r w:rsidRPr="0014223C">
        <w:rPr>
          <w:sz w:val="16"/>
          <w:szCs w:val="16"/>
        </w:rPr>
        <w:t xml:space="preserve"> </w:t>
      </w:r>
      <w:r w:rsidR="00F732C7" w:rsidRPr="0014223C">
        <w:rPr>
          <w:sz w:val="16"/>
          <w:szCs w:val="16"/>
        </w:rPr>
        <w:t>give</w:t>
      </w:r>
      <w:proofErr w:type="gramEnd"/>
      <w:r w:rsidR="00F732C7" w:rsidRPr="0014223C">
        <w:rPr>
          <w:sz w:val="16"/>
          <w:szCs w:val="16"/>
        </w:rPr>
        <w:t xml:space="preserve"> adgang til sine systemer og </w:t>
      </w:r>
      <w:r w:rsidR="009625F0">
        <w:rPr>
          <w:sz w:val="16"/>
          <w:szCs w:val="16"/>
        </w:rPr>
        <w:t>IT-infrastruktur</w:t>
      </w:r>
      <w:r w:rsidR="00F732C7" w:rsidRPr="0014223C">
        <w:rPr>
          <w:sz w:val="16"/>
          <w:szCs w:val="16"/>
        </w:rPr>
        <w:t xml:space="preserve"> i nødvendigt omfang, herunder det eksisterende driftsmiljø</w:t>
      </w:r>
      <w:r w:rsidR="00190F8D">
        <w:rPr>
          <w:sz w:val="16"/>
          <w:szCs w:val="16"/>
        </w:rPr>
        <w:t xml:space="preserve">. </w:t>
      </w:r>
      <w:r w:rsidR="007961E9">
        <w:rPr>
          <w:sz w:val="16"/>
          <w:szCs w:val="16"/>
        </w:rPr>
        <w:t>Herudover skal Kunden</w:t>
      </w:r>
      <w:r w:rsidRPr="0014223C">
        <w:rPr>
          <w:sz w:val="16"/>
          <w:szCs w:val="16"/>
        </w:rPr>
        <w:t xml:space="preserve"> </w:t>
      </w:r>
      <w:r w:rsidR="00F732C7" w:rsidRPr="0014223C">
        <w:rPr>
          <w:sz w:val="16"/>
          <w:szCs w:val="16"/>
        </w:rPr>
        <w:t>deltage i møder indkaldt af Leverandøren.</w:t>
      </w:r>
      <w:r w:rsidR="0057340B" w:rsidRPr="0014223C">
        <w:rPr>
          <w:sz w:val="16"/>
          <w:szCs w:val="16"/>
        </w:rPr>
        <w:t xml:space="preserve"> Kunden skal loyalt oplyse om alle relevante forhold og give Leverandøren adgang til relevante oplysninger.</w:t>
      </w:r>
      <w:r w:rsidR="00712553" w:rsidRPr="0014223C">
        <w:rPr>
          <w:sz w:val="16"/>
          <w:szCs w:val="16"/>
        </w:rPr>
        <w:t xml:space="preserve"> </w:t>
      </w:r>
      <w:r w:rsidR="00EC1FD7" w:rsidRPr="0014223C">
        <w:rPr>
          <w:sz w:val="16"/>
          <w:szCs w:val="16"/>
        </w:rPr>
        <w:t>Har</w:t>
      </w:r>
      <w:r w:rsidR="00712553" w:rsidRPr="0014223C">
        <w:rPr>
          <w:sz w:val="16"/>
          <w:szCs w:val="16"/>
        </w:rPr>
        <w:t xml:space="preserve"> Kunden en eksisterende </w:t>
      </w:r>
      <w:r w:rsidR="00EC1FD7" w:rsidRPr="0014223C">
        <w:rPr>
          <w:sz w:val="16"/>
          <w:szCs w:val="16"/>
        </w:rPr>
        <w:t>l</w:t>
      </w:r>
      <w:r w:rsidR="00712553" w:rsidRPr="0014223C">
        <w:rPr>
          <w:sz w:val="16"/>
          <w:szCs w:val="16"/>
        </w:rPr>
        <w:t xml:space="preserve">everandør, som ikke er forpligtet til at give Kunden eller Leverandøren adgang til </w:t>
      </w:r>
      <w:r w:rsidR="00EC1FD7" w:rsidRPr="0014223C">
        <w:rPr>
          <w:sz w:val="16"/>
          <w:szCs w:val="16"/>
        </w:rPr>
        <w:t xml:space="preserve">sine </w:t>
      </w:r>
      <w:r w:rsidR="00712553" w:rsidRPr="0014223C">
        <w:rPr>
          <w:sz w:val="16"/>
          <w:szCs w:val="16"/>
        </w:rPr>
        <w:t xml:space="preserve">systemer, </w:t>
      </w:r>
      <w:r w:rsidR="009625F0">
        <w:rPr>
          <w:sz w:val="16"/>
          <w:szCs w:val="16"/>
        </w:rPr>
        <w:t>IT-infrastruktur</w:t>
      </w:r>
      <w:r w:rsidR="00712553" w:rsidRPr="0014223C">
        <w:rPr>
          <w:sz w:val="16"/>
          <w:szCs w:val="16"/>
        </w:rPr>
        <w:t xml:space="preserve"> og driftsmiljø, skal Kunden</w:t>
      </w:r>
      <w:r w:rsidR="006B3E31">
        <w:rPr>
          <w:sz w:val="16"/>
          <w:szCs w:val="16"/>
        </w:rPr>
        <w:t xml:space="preserve"> </w:t>
      </w:r>
      <w:proofErr w:type="spellStart"/>
      <w:r w:rsidR="006B3E31">
        <w:rPr>
          <w:sz w:val="16"/>
          <w:szCs w:val="16"/>
        </w:rPr>
        <w:t>loaylt</w:t>
      </w:r>
      <w:proofErr w:type="spellEnd"/>
      <w:r w:rsidR="00712553" w:rsidRPr="0014223C">
        <w:rPr>
          <w:sz w:val="16"/>
          <w:szCs w:val="16"/>
        </w:rPr>
        <w:t xml:space="preserve"> søge at fremskaffe den skriftlige information </w:t>
      </w:r>
      <w:r w:rsidR="00EC1FD7" w:rsidRPr="0014223C">
        <w:rPr>
          <w:sz w:val="16"/>
          <w:szCs w:val="16"/>
        </w:rPr>
        <w:t>fra denne leverandør</w:t>
      </w:r>
      <w:r w:rsidR="00712553" w:rsidRPr="0014223C">
        <w:rPr>
          <w:sz w:val="16"/>
          <w:szCs w:val="16"/>
        </w:rPr>
        <w:t xml:space="preserve">, </w:t>
      </w:r>
      <w:r w:rsidR="00EC1FD7" w:rsidRPr="0014223C">
        <w:rPr>
          <w:sz w:val="16"/>
          <w:szCs w:val="16"/>
        </w:rPr>
        <w:t xml:space="preserve">der er nødvendig for, </w:t>
      </w:r>
      <w:r w:rsidR="00712553" w:rsidRPr="0014223C">
        <w:rPr>
          <w:sz w:val="16"/>
          <w:szCs w:val="16"/>
        </w:rPr>
        <w:t xml:space="preserve">at Leverandøren kan verificere </w:t>
      </w:r>
      <w:r w:rsidR="00B96AE4" w:rsidRPr="0014223C">
        <w:rPr>
          <w:sz w:val="16"/>
          <w:szCs w:val="16"/>
        </w:rPr>
        <w:t>Tilbuds</w:t>
      </w:r>
      <w:r w:rsidR="00655982" w:rsidRPr="0014223C">
        <w:rPr>
          <w:sz w:val="16"/>
          <w:szCs w:val="16"/>
        </w:rPr>
        <w:t xml:space="preserve"> Informationen</w:t>
      </w:r>
      <w:r w:rsidR="002741AF" w:rsidRPr="0014223C">
        <w:rPr>
          <w:sz w:val="16"/>
          <w:szCs w:val="16"/>
        </w:rPr>
        <w:t xml:space="preserve"> og Kundens faktiske forhold</w:t>
      </w:r>
      <w:r w:rsidR="00712553" w:rsidRPr="0014223C">
        <w:rPr>
          <w:sz w:val="16"/>
          <w:szCs w:val="16"/>
        </w:rPr>
        <w:t>.</w:t>
      </w:r>
    </w:p>
    <w:p w14:paraId="624BD86F" w14:textId="77777777" w:rsidR="00777CC5" w:rsidRPr="0014223C" w:rsidRDefault="00777CC5" w:rsidP="0014223C">
      <w:pPr>
        <w:spacing w:line="240" w:lineRule="auto"/>
        <w:rPr>
          <w:sz w:val="16"/>
          <w:szCs w:val="16"/>
        </w:rPr>
      </w:pPr>
    </w:p>
    <w:p w14:paraId="442BB411" w14:textId="77777777" w:rsidR="00D666BE" w:rsidRDefault="00F732C7" w:rsidP="0014223C">
      <w:pPr>
        <w:spacing w:line="240" w:lineRule="auto"/>
        <w:rPr>
          <w:sz w:val="16"/>
          <w:szCs w:val="16"/>
        </w:rPr>
      </w:pPr>
      <w:r w:rsidRPr="0014223C">
        <w:rPr>
          <w:sz w:val="16"/>
          <w:szCs w:val="16"/>
        </w:rPr>
        <w:t>Leverandøren foretager en gennemgang af de ovennævnte oplysninger og den foreliggende dokumentation.</w:t>
      </w:r>
      <w:r w:rsidR="0036680E" w:rsidRPr="0014223C">
        <w:rPr>
          <w:sz w:val="16"/>
          <w:szCs w:val="16"/>
        </w:rPr>
        <w:t xml:space="preserve"> </w:t>
      </w:r>
      <w:r w:rsidR="00A55A48" w:rsidRPr="0014223C">
        <w:rPr>
          <w:sz w:val="16"/>
          <w:szCs w:val="16"/>
        </w:rPr>
        <w:t xml:space="preserve">Som led i denne gennemgang skal Leverandøren vurdere, om den </w:t>
      </w:r>
      <w:r w:rsidR="007C77E9" w:rsidRPr="0014223C">
        <w:rPr>
          <w:sz w:val="16"/>
          <w:szCs w:val="16"/>
        </w:rPr>
        <w:t xml:space="preserve">supplerende </w:t>
      </w:r>
      <w:r w:rsidR="00A55A48" w:rsidRPr="0014223C">
        <w:rPr>
          <w:sz w:val="16"/>
          <w:szCs w:val="16"/>
        </w:rPr>
        <w:t>tilvejebragte information er tilstrækkelig</w:t>
      </w:r>
      <w:r w:rsidR="002741AF" w:rsidRPr="0014223C">
        <w:rPr>
          <w:sz w:val="16"/>
          <w:szCs w:val="16"/>
        </w:rPr>
        <w:t xml:space="preserve"> til, at Leverandøren kan levere de aftalte Services</w:t>
      </w:r>
      <w:r w:rsidR="00A55A48" w:rsidRPr="0014223C">
        <w:rPr>
          <w:sz w:val="16"/>
          <w:szCs w:val="16"/>
        </w:rPr>
        <w:t xml:space="preserve"> eller om der er behov for yderligere information. </w:t>
      </w:r>
    </w:p>
    <w:p w14:paraId="36A9A25E" w14:textId="77777777" w:rsidR="00D666BE" w:rsidRDefault="00D666BE" w:rsidP="0014223C">
      <w:pPr>
        <w:spacing w:line="240" w:lineRule="auto"/>
        <w:rPr>
          <w:sz w:val="16"/>
          <w:szCs w:val="16"/>
        </w:rPr>
      </w:pPr>
    </w:p>
    <w:p w14:paraId="3152A6B5" w14:textId="77777777" w:rsidR="00D666BE" w:rsidRDefault="00F732C7" w:rsidP="0014223C">
      <w:pPr>
        <w:spacing w:line="240" w:lineRule="auto"/>
        <w:rPr>
          <w:sz w:val="16"/>
          <w:szCs w:val="16"/>
        </w:rPr>
      </w:pPr>
      <w:r w:rsidRPr="0014223C">
        <w:rPr>
          <w:sz w:val="16"/>
          <w:szCs w:val="16"/>
        </w:rPr>
        <w:t>Leverandøren skal underrette Kunden</w:t>
      </w:r>
      <w:r w:rsidR="00A55A48" w:rsidRPr="0014223C">
        <w:rPr>
          <w:sz w:val="16"/>
          <w:szCs w:val="16"/>
        </w:rPr>
        <w:t>,</w:t>
      </w:r>
      <w:r w:rsidRPr="0014223C">
        <w:rPr>
          <w:sz w:val="16"/>
          <w:szCs w:val="16"/>
        </w:rPr>
        <w:t xml:space="preserve"> såfremt der måtte vise sig behov for fremskaffelse af yderligere information. </w:t>
      </w:r>
    </w:p>
    <w:p w14:paraId="3CF82D79" w14:textId="77777777" w:rsidR="00D666BE" w:rsidRDefault="00D666BE" w:rsidP="0014223C">
      <w:pPr>
        <w:spacing w:line="240" w:lineRule="auto"/>
        <w:rPr>
          <w:sz w:val="16"/>
          <w:szCs w:val="16"/>
        </w:rPr>
      </w:pPr>
    </w:p>
    <w:p w14:paraId="5B96D4B7" w14:textId="77F63FBD" w:rsidR="00F732C7" w:rsidRPr="0014223C" w:rsidRDefault="00712553" w:rsidP="0014223C">
      <w:pPr>
        <w:spacing w:line="240" w:lineRule="auto"/>
        <w:rPr>
          <w:sz w:val="16"/>
          <w:szCs w:val="16"/>
        </w:rPr>
      </w:pPr>
      <w:r w:rsidRPr="0014223C">
        <w:rPr>
          <w:sz w:val="16"/>
          <w:szCs w:val="16"/>
        </w:rPr>
        <w:t xml:space="preserve">Kunden skal loyalt oplyse om alle relevante forhold og give </w:t>
      </w:r>
      <w:r w:rsidR="00B359B5" w:rsidRPr="0014223C">
        <w:rPr>
          <w:sz w:val="16"/>
          <w:szCs w:val="16"/>
        </w:rPr>
        <w:t>L</w:t>
      </w:r>
      <w:r w:rsidRPr="0014223C">
        <w:rPr>
          <w:sz w:val="16"/>
          <w:szCs w:val="16"/>
        </w:rPr>
        <w:t>everandøren adgang til relevante oplysninger til brug for Leverandørens verifikation.</w:t>
      </w:r>
    </w:p>
    <w:p w14:paraId="446B5FC0" w14:textId="1BA7BAB5" w:rsidR="00F732C7" w:rsidRPr="0014223C" w:rsidRDefault="00712553" w:rsidP="0014223C">
      <w:pPr>
        <w:pStyle w:val="Overskrift2"/>
        <w:spacing w:line="240" w:lineRule="auto"/>
        <w:rPr>
          <w:sz w:val="16"/>
          <w:szCs w:val="16"/>
        </w:rPr>
      </w:pPr>
      <w:r w:rsidRPr="0014223C">
        <w:rPr>
          <w:sz w:val="16"/>
          <w:szCs w:val="16"/>
        </w:rPr>
        <w:t>Analyse</w:t>
      </w:r>
      <w:r w:rsidR="00F732C7" w:rsidRPr="0014223C">
        <w:rPr>
          <w:sz w:val="16"/>
          <w:szCs w:val="16"/>
        </w:rPr>
        <w:t>rapport</w:t>
      </w:r>
    </w:p>
    <w:p w14:paraId="523E797E" w14:textId="0BC7D4DF" w:rsidR="00C25317" w:rsidRPr="0014223C" w:rsidRDefault="004423F0" w:rsidP="0014223C">
      <w:pPr>
        <w:spacing w:line="240" w:lineRule="auto"/>
        <w:rPr>
          <w:sz w:val="16"/>
          <w:szCs w:val="16"/>
        </w:rPr>
      </w:pPr>
      <w:r w:rsidRPr="0014223C">
        <w:rPr>
          <w:sz w:val="16"/>
          <w:szCs w:val="16"/>
        </w:rPr>
        <w:t xml:space="preserve">Leverandøren </w:t>
      </w:r>
      <w:r w:rsidR="00F732C7" w:rsidRPr="0014223C">
        <w:rPr>
          <w:sz w:val="16"/>
          <w:szCs w:val="16"/>
        </w:rPr>
        <w:t xml:space="preserve">udarbejder </w:t>
      </w:r>
      <w:r w:rsidRPr="0014223C">
        <w:rPr>
          <w:sz w:val="16"/>
          <w:szCs w:val="16"/>
        </w:rPr>
        <w:t xml:space="preserve">på baggrund af </w:t>
      </w:r>
      <w:r w:rsidR="0048004F" w:rsidRPr="0014223C">
        <w:rPr>
          <w:sz w:val="16"/>
          <w:szCs w:val="16"/>
        </w:rPr>
        <w:t>Analysen</w:t>
      </w:r>
      <w:r w:rsidR="002741AF" w:rsidRPr="0014223C">
        <w:rPr>
          <w:sz w:val="16"/>
          <w:szCs w:val="16"/>
        </w:rPr>
        <w:t xml:space="preserve"> en</w:t>
      </w:r>
      <w:r w:rsidR="0021558D" w:rsidRPr="0014223C">
        <w:rPr>
          <w:sz w:val="16"/>
          <w:szCs w:val="16"/>
        </w:rPr>
        <w:t xml:space="preserve"> Analyserapport. Analyserapporten kan være et selvstændigt dokument, eller en</w:t>
      </w:r>
      <w:r w:rsidR="002741AF" w:rsidRPr="0014223C">
        <w:rPr>
          <w:sz w:val="16"/>
          <w:szCs w:val="16"/>
        </w:rPr>
        <w:t xml:space="preserve"> </w:t>
      </w:r>
      <w:r w:rsidR="002F55CA" w:rsidRPr="0014223C">
        <w:rPr>
          <w:sz w:val="16"/>
          <w:szCs w:val="16"/>
        </w:rPr>
        <w:t>opdateret version af Kontrakten</w:t>
      </w:r>
      <w:r w:rsidR="005946E1" w:rsidRPr="0014223C">
        <w:rPr>
          <w:sz w:val="16"/>
          <w:szCs w:val="16"/>
        </w:rPr>
        <w:t>, hvor Kunden kan få et overblik over foretagne ændringer.</w:t>
      </w:r>
      <w:r w:rsidR="0021558D" w:rsidRPr="0014223C">
        <w:rPr>
          <w:sz w:val="16"/>
          <w:szCs w:val="16"/>
        </w:rPr>
        <w:t xml:space="preserve"> Under alle omstændigheder skal Analyserapporten suppleres af en opdateret version af de</w:t>
      </w:r>
      <w:r w:rsidR="006B3E31">
        <w:rPr>
          <w:sz w:val="16"/>
          <w:szCs w:val="16"/>
        </w:rPr>
        <w:t xml:space="preserve">t materiale </w:t>
      </w:r>
      <w:r w:rsidR="0021558D" w:rsidRPr="0014223C">
        <w:rPr>
          <w:sz w:val="16"/>
          <w:szCs w:val="16"/>
        </w:rPr>
        <w:t>som indgår i Kontrakten</w:t>
      </w:r>
      <w:r w:rsidR="00D60A61" w:rsidRPr="0014223C">
        <w:rPr>
          <w:sz w:val="16"/>
          <w:szCs w:val="16"/>
        </w:rPr>
        <w:t xml:space="preserve"> og som er genstand for ændringer</w:t>
      </w:r>
      <w:r w:rsidR="00655A9B">
        <w:rPr>
          <w:sz w:val="16"/>
          <w:szCs w:val="16"/>
        </w:rPr>
        <w:t xml:space="preserve"> eller præciseringer</w:t>
      </w:r>
      <w:r w:rsidR="00D60A61" w:rsidRPr="0014223C">
        <w:rPr>
          <w:sz w:val="16"/>
          <w:szCs w:val="16"/>
        </w:rPr>
        <w:t>.</w:t>
      </w:r>
      <w:r w:rsidR="0021558D" w:rsidRPr="0014223C">
        <w:rPr>
          <w:sz w:val="16"/>
          <w:szCs w:val="16"/>
        </w:rPr>
        <w:t xml:space="preserve"> </w:t>
      </w:r>
      <w:r w:rsidR="005946E1" w:rsidRPr="0014223C">
        <w:rPr>
          <w:sz w:val="16"/>
          <w:szCs w:val="16"/>
        </w:rPr>
        <w:t xml:space="preserve"> </w:t>
      </w:r>
    </w:p>
    <w:p w14:paraId="665EDAC2" w14:textId="77777777" w:rsidR="00C25317" w:rsidRPr="0014223C" w:rsidRDefault="00C25317" w:rsidP="0014223C">
      <w:pPr>
        <w:spacing w:line="240" w:lineRule="auto"/>
        <w:rPr>
          <w:sz w:val="16"/>
          <w:szCs w:val="16"/>
        </w:rPr>
      </w:pPr>
    </w:p>
    <w:p w14:paraId="2ACAE029" w14:textId="796EB79A" w:rsidR="00F732C7" w:rsidRPr="0014223C" w:rsidRDefault="0048004F" w:rsidP="0014223C">
      <w:pPr>
        <w:spacing w:line="240" w:lineRule="auto"/>
        <w:rPr>
          <w:sz w:val="16"/>
          <w:szCs w:val="16"/>
        </w:rPr>
      </w:pPr>
      <w:r w:rsidRPr="0014223C">
        <w:rPr>
          <w:sz w:val="16"/>
          <w:szCs w:val="16"/>
        </w:rPr>
        <w:t>Er der tale om væsentlige ændringer, skal Leverandøren angive årsagen hertil</w:t>
      </w:r>
      <w:r w:rsidR="00AD1E8D" w:rsidRPr="0014223C">
        <w:rPr>
          <w:sz w:val="16"/>
          <w:szCs w:val="16"/>
        </w:rPr>
        <w:t>, herunder om ændringerne skyldes nye krav</w:t>
      </w:r>
      <w:r w:rsidR="006E3B3D" w:rsidRPr="0014223C">
        <w:rPr>
          <w:sz w:val="16"/>
          <w:szCs w:val="16"/>
        </w:rPr>
        <w:t>,</w:t>
      </w:r>
      <w:r w:rsidR="00AD1E8D" w:rsidRPr="0014223C">
        <w:rPr>
          <w:sz w:val="16"/>
          <w:szCs w:val="16"/>
        </w:rPr>
        <w:t xml:space="preserve"> eller nye oplysninger som ikke var indeholdt i Tilbuds Informationen</w:t>
      </w:r>
      <w:r w:rsidR="006E3B3D" w:rsidRPr="0014223C">
        <w:rPr>
          <w:sz w:val="16"/>
          <w:szCs w:val="16"/>
        </w:rPr>
        <w:t>, eller manglende opfyldelse af forudsætninger som Leverandøren har lagt til grund og oplyst om i sit tilbud</w:t>
      </w:r>
      <w:r w:rsidR="004423F0" w:rsidRPr="0014223C">
        <w:rPr>
          <w:sz w:val="16"/>
          <w:szCs w:val="16"/>
        </w:rPr>
        <w:t xml:space="preserve">. </w:t>
      </w:r>
    </w:p>
    <w:p w14:paraId="2842FBF3" w14:textId="77777777" w:rsidR="00F01A25" w:rsidRPr="0014223C" w:rsidRDefault="00F01A25" w:rsidP="0014223C">
      <w:pPr>
        <w:spacing w:line="240" w:lineRule="auto"/>
        <w:rPr>
          <w:sz w:val="16"/>
          <w:szCs w:val="16"/>
        </w:rPr>
      </w:pPr>
    </w:p>
    <w:p w14:paraId="44064017" w14:textId="647AC837" w:rsidR="00204B5F" w:rsidRPr="0014223C" w:rsidRDefault="00204B5F" w:rsidP="0014223C">
      <w:pPr>
        <w:spacing w:line="240" w:lineRule="auto"/>
        <w:rPr>
          <w:sz w:val="16"/>
          <w:szCs w:val="16"/>
        </w:rPr>
      </w:pPr>
      <w:r w:rsidRPr="0014223C">
        <w:rPr>
          <w:sz w:val="16"/>
          <w:szCs w:val="16"/>
        </w:rPr>
        <w:t xml:space="preserve">Leverandørens forslag til </w:t>
      </w:r>
      <w:r w:rsidR="000931F7">
        <w:rPr>
          <w:sz w:val="16"/>
          <w:szCs w:val="16"/>
        </w:rPr>
        <w:t xml:space="preserve">væsentlige </w:t>
      </w:r>
      <w:r w:rsidRPr="0014223C">
        <w:rPr>
          <w:sz w:val="16"/>
          <w:szCs w:val="16"/>
        </w:rPr>
        <w:t>ændringer skal således være sagligt beg</w:t>
      </w:r>
      <w:r w:rsidR="000931F7">
        <w:rPr>
          <w:sz w:val="16"/>
          <w:szCs w:val="16"/>
        </w:rPr>
        <w:t>r</w:t>
      </w:r>
      <w:r w:rsidRPr="0014223C">
        <w:rPr>
          <w:sz w:val="16"/>
          <w:szCs w:val="16"/>
        </w:rPr>
        <w:t>undet, og forudsætter</w:t>
      </w:r>
      <w:r w:rsidR="004C633F" w:rsidRPr="0014223C">
        <w:rPr>
          <w:sz w:val="16"/>
          <w:szCs w:val="16"/>
        </w:rPr>
        <w:t xml:space="preserve"> desuden,</w:t>
      </w:r>
      <w:r w:rsidRPr="0014223C">
        <w:rPr>
          <w:sz w:val="16"/>
          <w:szCs w:val="16"/>
        </w:rPr>
        <w:t xml:space="preserve"> at der er tale om forhold som Leverandøren ikke</w:t>
      </w:r>
      <w:r w:rsidR="009B0041" w:rsidRPr="0014223C">
        <w:rPr>
          <w:sz w:val="16"/>
          <w:szCs w:val="16"/>
        </w:rPr>
        <w:t xml:space="preserve"> på baggrund af sin generelle viden og sit rådgiveransvar</w:t>
      </w:r>
      <w:r w:rsidRPr="0014223C">
        <w:rPr>
          <w:sz w:val="16"/>
          <w:szCs w:val="16"/>
        </w:rPr>
        <w:t xml:space="preserve"> med rimelighed</w:t>
      </w:r>
      <w:r w:rsidR="009B0041" w:rsidRPr="0014223C">
        <w:rPr>
          <w:sz w:val="16"/>
          <w:szCs w:val="16"/>
        </w:rPr>
        <w:t xml:space="preserve"> burde have taget højde for ved Kontraktens indgåelse</w:t>
      </w:r>
      <w:r w:rsidR="006D7F31" w:rsidRPr="0014223C">
        <w:rPr>
          <w:sz w:val="16"/>
          <w:szCs w:val="16"/>
        </w:rPr>
        <w:t>,</w:t>
      </w:r>
      <w:r w:rsidR="004C633F" w:rsidRPr="0014223C">
        <w:rPr>
          <w:sz w:val="16"/>
          <w:szCs w:val="16"/>
        </w:rPr>
        <w:t xml:space="preserve"> eller som i øvrig kan henføres til afvigelser i forhold til Tilbuds Informationen</w:t>
      </w:r>
      <w:r w:rsidR="009B0041" w:rsidRPr="0014223C">
        <w:rPr>
          <w:sz w:val="16"/>
          <w:szCs w:val="16"/>
        </w:rPr>
        <w:t>.</w:t>
      </w:r>
    </w:p>
    <w:p w14:paraId="0D26516E" w14:textId="77777777" w:rsidR="00F01A25" w:rsidRPr="0014223C" w:rsidRDefault="00F01A25" w:rsidP="0014223C">
      <w:pPr>
        <w:spacing w:line="240" w:lineRule="auto"/>
        <w:rPr>
          <w:sz w:val="16"/>
          <w:szCs w:val="16"/>
        </w:rPr>
      </w:pPr>
    </w:p>
    <w:p w14:paraId="3ED578DD" w14:textId="29A89650" w:rsidR="00712553" w:rsidRPr="0014223C" w:rsidRDefault="00F01A25" w:rsidP="0014223C">
      <w:pPr>
        <w:spacing w:line="240" w:lineRule="auto"/>
        <w:rPr>
          <w:sz w:val="16"/>
          <w:szCs w:val="16"/>
        </w:rPr>
      </w:pPr>
      <w:r w:rsidRPr="0014223C">
        <w:rPr>
          <w:sz w:val="16"/>
          <w:szCs w:val="16"/>
        </w:rPr>
        <w:t>Udarbejdes der selvstændig a</w:t>
      </w:r>
      <w:r w:rsidR="00712553" w:rsidRPr="0014223C">
        <w:rPr>
          <w:sz w:val="16"/>
          <w:szCs w:val="16"/>
        </w:rPr>
        <w:t xml:space="preserve">nalyserapport indgår i Kontrakten som </w:t>
      </w:r>
      <w:r w:rsidR="007C28A2" w:rsidRPr="0014223C">
        <w:rPr>
          <w:sz w:val="16"/>
          <w:szCs w:val="16"/>
        </w:rPr>
        <w:t>B</w:t>
      </w:r>
      <w:r w:rsidR="00712553" w:rsidRPr="0014223C">
        <w:rPr>
          <w:sz w:val="16"/>
          <w:szCs w:val="16"/>
        </w:rPr>
        <w:t>ilag 2</w:t>
      </w:r>
      <w:r w:rsidR="00FA5819" w:rsidRPr="0014223C">
        <w:rPr>
          <w:sz w:val="16"/>
          <w:szCs w:val="16"/>
        </w:rPr>
        <w:t>d</w:t>
      </w:r>
      <w:r w:rsidR="00712553" w:rsidRPr="0014223C">
        <w:rPr>
          <w:sz w:val="16"/>
          <w:szCs w:val="16"/>
        </w:rPr>
        <w:t xml:space="preserve"> (Analyserapport</w:t>
      </w:r>
      <w:r w:rsidR="001614F0" w:rsidRPr="0014223C">
        <w:rPr>
          <w:sz w:val="16"/>
          <w:szCs w:val="16"/>
        </w:rPr>
        <w:t xml:space="preserve">). </w:t>
      </w:r>
    </w:p>
    <w:p w14:paraId="4B351F1C" w14:textId="75B57BAE" w:rsidR="00B100CC" w:rsidRPr="0014223C" w:rsidRDefault="00B100CC" w:rsidP="0014223C">
      <w:pPr>
        <w:pStyle w:val="Overskrift2"/>
        <w:spacing w:line="240" w:lineRule="auto"/>
        <w:rPr>
          <w:sz w:val="16"/>
          <w:szCs w:val="16"/>
        </w:rPr>
      </w:pPr>
      <w:r w:rsidRPr="0014223C">
        <w:rPr>
          <w:sz w:val="16"/>
          <w:szCs w:val="16"/>
        </w:rPr>
        <w:t>Kundens udtrædelsesadgang</w:t>
      </w:r>
    </w:p>
    <w:p w14:paraId="448743CF" w14:textId="11D0BB16" w:rsidR="00773CB6" w:rsidRPr="0014223C" w:rsidRDefault="00F732C7" w:rsidP="0014223C">
      <w:pPr>
        <w:spacing w:line="240" w:lineRule="auto"/>
        <w:rPr>
          <w:sz w:val="16"/>
          <w:szCs w:val="16"/>
        </w:rPr>
      </w:pPr>
      <w:r w:rsidRPr="0014223C">
        <w:rPr>
          <w:sz w:val="16"/>
          <w:szCs w:val="16"/>
        </w:rPr>
        <w:t xml:space="preserve">Hvis Parterne ikke opnår enighed om justering af Kontrakten, inden </w:t>
      </w:r>
      <w:r w:rsidR="0088399F" w:rsidRPr="0014223C">
        <w:rPr>
          <w:sz w:val="16"/>
          <w:szCs w:val="16"/>
        </w:rPr>
        <w:t>2</w:t>
      </w:r>
      <w:r w:rsidRPr="0014223C">
        <w:rPr>
          <w:sz w:val="16"/>
          <w:szCs w:val="16"/>
        </w:rPr>
        <w:t xml:space="preserve"> uger efter, at </w:t>
      </w:r>
      <w:r w:rsidR="00B100CC" w:rsidRPr="0014223C">
        <w:rPr>
          <w:sz w:val="16"/>
          <w:szCs w:val="16"/>
        </w:rPr>
        <w:t>analyse</w:t>
      </w:r>
      <w:r w:rsidR="003E5D92" w:rsidRPr="0014223C">
        <w:rPr>
          <w:sz w:val="16"/>
          <w:szCs w:val="16"/>
        </w:rPr>
        <w:t>rapport</w:t>
      </w:r>
      <w:r w:rsidR="00B100CC" w:rsidRPr="0014223C">
        <w:rPr>
          <w:sz w:val="16"/>
          <w:szCs w:val="16"/>
        </w:rPr>
        <w:t>en</w:t>
      </w:r>
      <w:r w:rsidR="00773CB6" w:rsidRPr="0014223C">
        <w:rPr>
          <w:sz w:val="16"/>
          <w:szCs w:val="16"/>
        </w:rPr>
        <w:t xml:space="preserve"> eller opdateret version af Kontrakten</w:t>
      </w:r>
      <w:r w:rsidR="003E5D92" w:rsidRPr="0014223C">
        <w:rPr>
          <w:sz w:val="16"/>
          <w:szCs w:val="16"/>
        </w:rPr>
        <w:t xml:space="preserve"> foreligger</w:t>
      </w:r>
      <w:r w:rsidRPr="0014223C">
        <w:rPr>
          <w:sz w:val="16"/>
          <w:szCs w:val="16"/>
        </w:rPr>
        <w:t>, kan Kunden inden</w:t>
      </w:r>
      <w:r w:rsidR="00D54EC3" w:rsidRPr="0014223C">
        <w:rPr>
          <w:sz w:val="16"/>
          <w:szCs w:val="16"/>
        </w:rPr>
        <w:t xml:space="preserve"> </w:t>
      </w:r>
      <w:r w:rsidR="0088399F" w:rsidRPr="0014223C">
        <w:rPr>
          <w:sz w:val="16"/>
          <w:szCs w:val="16"/>
        </w:rPr>
        <w:t>5</w:t>
      </w:r>
      <w:r w:rsidRPr="0014223C">
        <w:rPr>
          <w:sz w:val="16"/>
          <w:szCs w:val="16"/>
        </w:rPr>
        <w:t xml:space="preserve"> Arbejdsdage</w:t>
      </w:r>
      <w:r w:rsidR="0088399F" w:rsidRPr="0014223C">
        <w:rPr>
          <w:sz w:val="16"/>
          <w:szCs w:val="16"/>
        </w:rPr>
        <w:t xml:space="preserve"> efter udløb af denne periode</w:t>
      </w:r>
      <w:r w:rsidRPr="0014223C">
        <w:rPr>
          <w:sz w:val="16"/>
          <w:szCs w:val="16"/>
        </w:rPr>
        <w:t xml:space="preserve"> vælge enten (a) at acceptere </w:t>
      </w:r>
      <w:proofErr w:type="gramStart"/>
      <w:r w:rsidRPr="0014223C">
        <w:rPr>
          <w:sz w:val="16"/>
          <w:szCs w:val="16"/>
        </w:rPr>
        <w:t xml:space="preserve">de </w:t>
      </w:r>
      <w:r w:rsidR="00481391" w:rsidRPr="0014223C">
        <w:rPr>
          <w:sz w:val="16"/>
          <w:szCs w:val="16"/>
        </w:rPr>
        <w:t xml:space="preserve"> </w:t>
      </w:r>
      <w:r w:rsidRPr="0014223C">
        <w:rPr>
          <w:sz w:val="16"/>
          <w:szCs w:val="16"/>
        </w:rPr>
        <w:t>ændringer</w:t>
      </w:r>
      <w:proofErr w:type="gramEnd"/>
      <w:r w:rsidR="004E2C9B" w:rsidRPr="0014223C">
        <w:rPr>
          <w:sz w:val="16"/>
          <w:szCs w:val="16"/>
        </w:rPr>
        <w:t>,</w:t>
      </w:r>
      <w:r w:rsidRPr="0014223C">
        <w:rPr>
          <w:sz w:val="16"/>
          <w:szCs w:val="16"/>
        </w:rPr>
        <w:t xml:space="preserve"> Leverandøren</w:t>
      </w:r>
      <w:r w:rsidR="00773CB6" w:rsidRPr="0014223C">
        <w:rPr>
          <w:sz w:val="16"/>
          <w:szCs w:val="16"/>
        </w:rPr>
        <w:t xml:space="preserve"> </w:t>
      </w:r>
      <w:r w:rsidR="00D12ED9" w:rsidRPr="0014223C">
        <w:rPr>
          <w:sz w:val="16"/>
          <w:szCs w:val="16"/>
        </w:rPr>
        <w:t>foreslår</w:t>
      </w:r>
      <w:r w:rsidRPr="0014223C">
        <w:rPr>
          <w:sz w:val="16"/>
          <w:szCs w:val="16"/>
        </w:rPr>
        <w:t xml:space="preserve">, </w:t>
      </w:r>
      <w:r w:rsidR="004E2C9B" w:rsidRPr="0014223C">
        <w:rPr>
          <w:sz w:val="16"/>
          <w:szCs w:val="16"/>
        </w:rPr>
        <w:t xml:space="preserve">eller </w:t>
      </w:r>
      <w:r w:rsidRPr="0014223C">
        <w:rPr>
          <w:sz w:val="16"/>
          <w:szCs w:val="16"/>
        </w:rPr>
        <w:t xml:space="preserve">(b) at </w:t>
      </w:r>
      <w:r w:rsidR="00307F41" w:rsidRPr="0014223C">
        <w:rPr>
          <w:sz w:val="16"/>
          <w:szCs w:val="16"/>
        </w:rPr>
        <w:t>opsige</w:t>
      </w:r>
      <w:r w:rsidRPr="0014223C">
        <w:rPr>
          <w:sz w:val="16"/>
          <w:szCs w:val="16"/>
        </w:rPr>
        <w:t xml:space="preserve"> Kontrakten mod betaling </w:t>
      </w:r>
      <w:r w:rsidR="00CA568C" w:rsidRPr="0014223C">
        <w:rPr>
          <w:sz w:val="16"/>
          <w:szCs w:val="16"/>
        </w:rPr>
        <w:t xml:space="preserve">for udtræden som angivet i </w:t>
      </w:r>
      <w:r w:rsidR="00BE1435" w:rsidRPr="0014223C">
        <w:rPr>
          <w:sz w:val="16"/>
          <w:szCs w:val="16"/>
        </w:rPr>
        <w:t>Bilag</w:t>
      </w:r>
      <w:r w:rsidR="00CA568C" w:rsidRPr="0014223C">
        <w:rPr>
          <w:sz w:val="16"/>
          <w:szCs w:val="16"/>
        </w:rPr>
        <w:t xml:space="preserve"> </w:t>
      </w:r>
      <w:r w:rsidR="00085940">
        <w:rPr>
          <w:sz w:val="16"/>
          <w:szCs w:val="16"/>
        </w:rPr>
        <w:t>4</w:t>
      </w:r>
      <w:r w:rsidR="005F68D0" w:rsidRPr="0014223C">
        <w:rPr>
          <w:sz w:val="16"/>
          <w:szCs w:val="16"/>
        </w:rPr>
        <w:t xml:space="preserve"> (Priser)</w:t>
      </w:r>
      <w:r w:rsidR="00CA568C" w:rsidRPr="0014223C">
        <w:rPr>
          <w:sz w:val="16"/>
          <w:szCs w:val="16"/>
        </w:rPr>
        <w:t>.</w:t>
      </w:r>
      <w:r w:rsidR="0005335B" w:rsidRPr="0014223C">
        <w:rPr>
          <w:sz w:val="16"/>
          <w:szCs w:val="16"/>
        </w:rPr>
        <w:t xml:space="preserve"> </w:t>
      </w:r>
    </w:p>
    <w:p w14:paraId="5BB08E01" w14:textId="77777777" w:rsidR="003504C8" w:rsidRPr="0014223C" w:rsidRDefault="003504C8" w:rsidP="004574D5">
      <w:pPr>
        <w:pStyle w:val="Overskrift1"/>
      </w:pPr>
      <w:bookmarkStart w:id="15" w:name="_Toc430333153"/>
      <w:bookmarkStart w:id="16" w:name="_Toc430336315"/>
      <w:bookmarkStart w:id="17" w:name="_Toc430336619"/>
      <w:bookmarkStart w:id="18" w:name="_Toc430342724"/>
      <w:bookmarkStart w:id="19" w:name="_Toc430343270"/>
      <w:bookmarkStart w:id="20" w:name="_Toc430344242"/>
      <w:bookmarkStart w:id="21" w:name="_Toc430349164"/>
      <w:bookmarkStart w:id="22" w:name="_Toc430437666"/>
      <w:bookmarkStart w:id="23" w:name="_Toc430437801"/>
      <w:bookmarkStart w:id="24" w:name="_Toc430439887"/>
      <w:bookmarkStart w:id="25" w:name="_Toc430440396"/>
      <w:bookmarkStart w:id="26" w:name="_Toc430440807"/>
      <w:bookmarkStart w:id="27" w:name="_Toc430448859"/>
      <w:bookmarkStart w:id="28" w:name="_Toc430448929"/>
      <w:bookmarkStart w:id="29" w:name="_Toc430449000"/>
      <w:bookmarkStart w:id="30" w:name="_Toc430449069"/>
      <w:bookmarkStart w:id="31" w:name="_Toc430451776"/>
      <w:bookmarkStart w:id="32" w:name="_Toc46932749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4223C">
        <w:t>T</w:t>
      </w:r>
      <w:r w:rsidR="007653E4" w:rsidRPr="0014223C">
        <w:t>ransition</w:t>
      </w:r>
      <w:r w:rsidR="003C4BEE" w:rsidRPr="0014223C">
        <w:t>sfasen</w:t>
      </w:r>
      <w:bookmarkEnd w:id="32"/>
    </w:p>
    <w:p w14:paraId="1F44A80A" w14:textId="77777777" w:rsidR="003504C8" w:rsidRPr="0014223C" w:rsidRDefault="003504C8" w:rsidP="0014223C">
      <w:pPr>
        <w:pStyle w:val="Overskrift2"/>
        <w:spacing w:line="240" w:lineRule="auto"/>
        <w:rPr>
          <w:sz w:val="16"/>
          <w:szCs w:val="16"/>
        </w:rPr>
      </w:pPr>
      <w:r w:rsidRPr="0014223C">
        <w:rPr>
          <w:sz w:val="16"/>
          <w:szCs w:val="16"/>
        </w:rPr>
        <w:t xml:space="preserve">Udførelse af </w:t>
      </w:r>
      <w:r w:rsidR="007C28A2" w:rsidRPr="0014223C">
        <w:rPr>
          <w:sz w:val="16"/>
          <w:szCs w:val="16"/>
        </w:rPr>
        <w:t>T</w:t>
      </w:r>
      <w:r w:rsidRPr="0014223C">
        <w:rPr>
          <w:sz w:val="16"/>
          <w:szCs w:val="16"/>
        </w:rPr>
        <w:t>ransitionen</w:t>
      </w:r>
    </w:p>
    <w:p w14:paraId="27EF3BC9" w14:textId="77777777" w:rsidR="00566713" w:rsidRPr="0014223C" w:rsidRDefault="00FE080B" w:rsidP="0014223C">
      <w:pPr>
        <w:spacing w:line="240" w:lineRule="auto"/>
        <w:rPr>
          <w:sz w:val="16"/>
          <w:szCs w:val="16"/>
        </w:rPr>
      </w:pPr>
      <w:r w:rsidRPr="0014223C">
        <w:rPr>
          <w:sz w:val="16"/>
          <w:szCs w:val="16"/>
        </w:rPr>
        <w:t>T</w:t>
      </w:r>
      <w:r w:rsidR="00566713" w:rsidRPr="0014223C">
        <w:rPr>
          <w:sz w:val="16"/>
          <w:szCs w:val="16"/>
        </w:rPr>
        <w:t xml:space="preserve">ransition udføres som angivet i Bilag </w:t>
      </w:r>
      <w:r w:rsidR="001D572F" w:rsidRPr="0014223C">
        <w:rPr>
          <w:sz w:val="16"/>
          <w:szCs w:val="16"/>
        </w:rPr>
        <w:t>3</w:t>
      </w:r>
      <w:r w:rsidR="00566713" w:rsidRPr="0014223C">
        <w:rPr>
          <w:sz w:val="16"/>
          <w:szCs w:val="16"/>
        </w:rPr>
        <w:t xml:space="preserve"> (Transition og </w:t>
      </w:r>
      <w:r w:rsidR="007C28A2" w:rsidRPr="0014223C">
        <w:rPr>
          <w:sz w:val="16"/>
          <w:szCs w:val="16"/>
        </w:rPr>
        <w:t>T</w:t>
      </w:r>
      <w:r w:rsidR="00566713" w:rsidRPr="0014223C">
        <w:rPr>
          <w:sz w:val="16"/>
          <w:szCs w:val="16"/>
        </w:rPr>
        <w:t>ran</w:t>
      </w:r>
      <w:r w:rsidR="007C28A2" w:rsidRPr="0014223C">
        <w:rPr>
          <w:sz w:val="16"/>
          <w:szCs w:val="16"/>
        </w:rPr>
        <w:t>s</w:t>
      </w:r>
      <w:r w:rsidR="00566713" w:rsidRPr="0014223C">
        <w:rPr>
          <w:sz w:val="16"/>
          <w:szCs w:val="16"/>
        </w:rPr>
        <w:t xml:space="preserve">formation), </w:t>
      </w:r>
      <w:r w:rsidR="005F68D0" w:rsidRPr="0014223C">
        <w:rPr>
          <w:sz w:val="16"/>
          <w:szCs w:val="16"/>
        </w:rPr>
        <w:t xml:space="preserve">idet Bilag </w:t>
      </w:r>
      <w:r w:rsidR="001D572F" w:rsidRPr="0014223C">
        <w:rPr>
          <w:sz w:val="16"/>
          <w:szCs w:val="16"/>
        </w:rPr>
        <w:t>3a</w:t>
      </w:r>
      <w:r w:rsidR="00A37C0E" w:rsidRPr="0014223C">
        <w:rPr>
          <w:sz w:val="16"/>
          <w:szCs w:val="16"/>
        </w:rPr>
        <w:t xml:space="preserve"> (Transitions- og transformationsplan)</w:t>
      </w:r>
      <w:r w:rsidRPr="0014223C">
        <w:rPr>
          <w:sz w:val="16"/>
          <w:szCs w:val="16"/>
        </w:rPr>
        <w:t xml:space="preserve"> angiver frister for gennemfør</w:t>
      </w:r>
      <w:r w:rsidR="001B11A2" w:rsidRPr="0014223C">
        <w:rPr>
          <w:sz w:val="16"/>
          <w:szCs w:val="16"/>
        </w:rPr>
        <w:t>sel af</w:t>
      </w:r>
      <w:r w:rsidRPr="0014223C">
        <w:rPr>
          <w:sz w:val="16"/>
          <w:szCs w:val="16"/>
        </w:rPr>
        <w:t xml:space="preserve"> </w:t>
      </w:r>
      <w:r w:rsidR="00566713" w:rsidRPr="0014223C">
        <w:rPr>
          <w:sz w:val="16"/>
          <w:szCs w:val="16"/>
        </w:rPr>
        <w:t>trans</w:t>
      </w:r>
      <w:r w:rsidR="0018446C" w:rsidRPr="0014223C">
        <w:rPr>
          <w:sz w:val="16"/>
          <w:szCs w:val="16"/>
        </w:rPr>
        <w:t>ition</w:t>
      </w:r>
      <w:r w:rsidR="007C28A2" w:rsidRPr="0014223C">
        <w:rPr>
          <w:sz w:val="16"/>
          <w:szCs w:val="16"/>
        </w:rPr>
        <w:t>en</w:t>
      </w:r>
      <w:r w:rsidR="0018446C" w:rsidRPr="0014223C">
        <w:rPr>
          <w:sz w:val="16"/>
          <w:szCs w:val="16"/>
        </w:rPr>
        <w:t xml:space="preserve"> </w:t>
      </w:r>
      <w:r w:rsidRPr="0014223C">
        <w:rPr>
          <w:sz w:val="16"/>
          <w:szCs w:val="16"/>
        </w:rPr>
        <w:t>og Leverandørens</w:t>
      </w:r>
      <w:r w:rsidR="0018446C" w:rsidRPr="0014223C">
        <w:rPr>
          <w:sz w:val="16"/>
          <w:szCs w:val="16"/>
        </w:rPr>
        <w:t xml:space="preserve"> levering af Services</w:t>
      </w:r>
      <w:r w:rsidR="00566713" w:rsidRPr="0014223C">
        <w:rPr>
          <w:sz w:val="16"/>
          <w:szCs w:val="16"/>
        </w:rPr>
        <w:t>.</w:t>
      </w:r>
    </w:p>
    <w:p w14:paraId="75C56873" w14:textId="77777777" w:rsidR="00747FC7" w:rsidRPr="0014223C" w:rsidRDefault="00747FC7" w:rsidP="0014223C">
      <w:pPr>
        <w:spacing w:line="240" w:lineRule="auto"/>
        <w:rPr>
          <w:sz w:val="16"/>
          <w:szCs w:val="16"/>
        </w:rPr>
      </w:pPr>
    </w:p>
    <w:p w14:paraId="1FD551AF" w14:textId="55D92441" w:rsidR="003504C8" w:rsidRPr="0014223C" w:rsidRDefault="005F68D0" w:rsidP="0014223C">
      <w:pPr>
        <w:spacing w:line="240" w:lineRule="auto"/>
        <w:rPr>
          <w:sz w:val="16"/>
          <w:szCs w:val="16"/>
        </w:rPr>
      </w:pPr>
      <w:r w:rsidRPr="0014223C">
        <w:rPr>
          <w:sz w:val="16"/>
          <w:szCs w:val="16"/>
        </w:rPr>
        <w:t xml:space="preserve">Den i Bilag </w:t>
      </w:r>
      <w:r w:rsidR="001D572F" w:rsidRPr="0014223C">
        <w:rPr>
          <w:sz w:val="16"/>
          <w:szCs w:val="16"/>
        </w:rPr>
        <w:t>3a</w:t>
      </w:r>
      <w:r w:rsidR="00D90996" w:rsidRPr="0014223C">
        <w:rPr>
          <w:sz w:val="16"/>
          <w:szCs w:val="16"/>
        </w:rPr>
        <w:t xml:space="preserve"> (T</w:t>
      </w:r>
      <w:r w:rsidR="003504C8" w:rsidRPr="0014223C">
        <w:rPr>
          <w:sz w:val="16"/>
          <w:szCs w:val="16"/>
        </w:rPr>
        <w:t>ransitions</w:t>
      </w:r>
      <w:r w:rsidR="00A37C0E" w:rsidRPr="0014223C">
        <w:rPr>
          <w:sz w:val="16"/>
          <w:szCs w:val="16"/>
        </w:rPr>
        <w:t>- og transformations</w:t>
      </w:r>
      <w:r w:rsidR="003504C8" w:rsidRPr="0014223C">
        <w:rPr>
          <w:sz w:val="16"/>
          <w:szCs w:val="16"/>
        </w:rPr>
        <w:t>plan) indehold</w:t>
      </w:r>
      <w:r w:rsidR="00DE598F" w:rsidRPr="0014223C">
        <w:rPr>
          <w:sz w:val="16"/>
          <w:szCs w:val="16"/>
        </w:rPr>
        <w:t>t</w:t>
      </w:r>
      <w:r w:rsidR="003504C8" w:rsidRPr="0014223C">
        <w:rPr>
          <w:sz w:val="16"/>
          <w:szCs w:val="16"/>
        </w:rPr>
        <w:t>e transitionsplan nedbry</w:t>
      </w:r>
      <w:r w:rsidR="003504C8" w:rsidRPr="0014223C">
        <w:rPr>
          <w:sz w:val="16"/>
          <w:szCs w:val="16"/>
        </w:rPr>
        <w:lastRenderedPageBreak/>
        <w:t>des i en deta</w:t>
      </w:r>
      <w:r w:rsidR="00DE598F" w:rsidRPr="0014223C">
        <w:rPr>
          <w:sz w:val="16"/>
          <w:szCs w:val="16"/>
        </w:rPr>
        <w:t>i</w:t>
      </w:r>
      <w:r w:rsidR="003504C8" w:rsidRPr="0014223C">
        <w:rPr>
          <w:sz w:val="16"/>
          <w:szCs w:val="16"/>
        </w:rPr>
        <w:t xml:space="preserve">lplan, der fastlægger </w:t>
      </w:r>
      <w:r w:rsidR="009751EB" w:rsidRPr="0014223C">
        <w:rPr>
          <w:sz w:val="16"/>
          <w:szCs w:val="16"/>
        </w:rPr>
        <w:t>hoved</w:t>
      </w:r>
      <w:r w:rsidR="003504C8" w:rsidRPr="0014223C">
        <w:rPr>
          <w:sz w:val="16"/>
          <w:szCs w:val="16"/>
        </w:rPr>
        <w:t xml:space="preserve">aktiviteter og </w:t>
      </w:r>
      <w:r w:rsidR="009751EB" w:rsidRPr="0014223C">
        <w:rPr>
          <w:sz w:val="16"/>
          <w:szCs w:val="16"/>
        </w:rPr>
        <w:t xml:space="preserve">væsentligste </w:t>
      </w:r>
      <w:r w:rsidR="003504C8" w:rsidRPr="0014223C">
        <w:rPr>
          <w:sz w:val="16"/>
          <w:szCs w:val="16"/>
        </w:rPr>
        <w:t xml:space="preserve">forpligtelser for </w:t>
      </w:r>
      <w:proofErr w:type="gramStart"/>
      <w:r w:rsidR="003504C8" w:rsidRPr="0014223C">
        <w:rPr>
          <w:sz w:val="16"/>
          <w:szCs w:val="16"/>
        </w:rPr>
        <w:t xml:space="preserve">hver  </w:t>
      </w:r>
      <w:r w:rsidR="001C42EE" w:rsidRPr="0014223C">
        <w:rPr>
          <w:sz w:val="16"/>
          <w:szCs w:val="16"/>
        </w:rPr>
        <w:t>Part</w:t>
      </w:r>
      <w:proofErr w:type="gramEnd"/>
      <w:r w:rsidR="003504C8" w:rsidRPr="0014223C">
        <w:rPr>
          <w:sz w:val="16"/>
          <w:szCs w:val="16"/>
        </w:rPr>
        <w:t xml:space="preserve"> i transitionsfasen</w:t>
      </w:r>
      <w:r w:rsidR="009751EB" w:rsidRPr="0014223C">
        <w:rPr>
          <w:sz w:val="16"/>
          <w:szCs w:val="16"/>
        </w:rPr>
        <w:t>.</w:t>
      </w:r>
    </w:p>
    <w:p w14:paraId="3E495DAF" w14:textId="77777777" w:rsidR="00747FC7" w:rsidRPr="0014223C" w:rsidRDefault="00747FC7" w:rsidP="0014223C">
      <w:pPr>
        <w:spacing w:line="240" w:lineRule="auto"/>
        <w:rPr>
          <w:sz w:val="16"/>
          <w:szCs w:val="16"/>
        </w:rPr>
      </w:pPr>
    </w:p>
    <w:p w14:paraId="55AB5AE0" w14:textId="17E4C43F" w:rsidR="003504C8" w:rsidRPr="0014223C" w:rsidRDefault="003504C8" w:rsidP="0014223C">
      <w:pPr>
        <w:spacing w:line="240" w:lineRule="auto"/>
        <w:rPr>
          <w:sz w:val="16"/>
          <w:szCs w:val="16"/>
        </w:rPr>
      </w:pPr>
      <w:r w:rsidRPr="0014223C">
        <w:rPr>
          <w:sz w:val="16"/>
          <w:szCs w:val="16"/>
        </w:rPr>
        <w:t>Leverandøren er ansvarlig for fremdrift i transitionsfasen, herunder for ledelse og kvalitetssikring af alle aktiviteter. Leverandøren har in</w:t>
      </w:r>
      <w:r w:rsidR="00564D09" w:rsidRPr="0014223C">
        <w:rPr>
          <w:sz w:val="16"/>
          <w:szCs w:val="16"/>
        </w:rPr>
        <w:t>i</w:t>
      </w:r>
      <w:r w:rsidRPr="0014223C">
        <w:rPr>
          <w:sz w:val="16"/>
          <w:szCs w:val="16"/>
        </w:rPr>
        <w:t xml:space="preserve">tiativpligt med hensyn til alle </w:t>
      </w:r>
      <w:r w:rsidR="00CA1FE9" w:rsidRPr="0014223C">
        <w:rPr>
          <w:sz w:val="16"/>
          <w:szCs w:val="16"/>
        </w:rPr>
        <w:t>aktiviteter</w:t>
      </w:r>
      <w:r w:rsidR="004E2C9B" w:rsidRPr="0014223C">
        <w:rPr>
          <w:sz w:val="16"/>
          <w:szCs w:val="16"/>
        </w:rPr>
        <w:t xml:space="preserve"> og skal som led heri </w:t>
      </w:r>
      <w:r w:rsidR="00FB1328" w:rsidRPr="0014223C">
        <w:rPr>
          <w:sz w:val="16"/>
          <w:szCs w:val="16"/>
        </w:rPr>
        <w:t>løbende</w:t>
      </w:r>
      <w:r w:rsidRPr="0014223C">
        <w:rPr>
          <w:sz w:val="16"/>
          <w:szCs w:val="16"/>
        </w:rPr>
        <w:t xml:space="preserve"> </w:t>
      </w:r>
      <w:r w:rsidR="00FB1328" w:rsidRPr="0014223C">
        <w:rPr>
          <w:sz w:val="16"/>
          <w:szCs w:val="16"/>
        </w:rPr>
        <w:t xml:space="preserve">orientere </w:t>
      </w:r>
      <w:r w:rsidRPr="0014223C">
        <w:rPr>
          <w:sz w:val="16"/>
          <w:szCs w:val="16"/>
        </w:rPr>
        <w:t xml:space="preserve">Kunden om alle forhold af betydning for transitionens korrekte og rettidige </w:t>
      </w:r>
      <w:r w:rsidR="007C28A2" w:rsidRPr="0014223C">
        <w:rPr>
          <w:sz w:val="16"/>
          <w:szCs w:val="16"/>
        </w:rPr>
        <w:t>gennemførelse</w:t>
      </w:r>
      <w:r w:rsidRPr="0014223C">
        <w:rPr>
          <w:sz w:val="16"/>
          <w:szCs w:val="16"/>
        </w:rPr>
        <w:t>.</w:t>
      </w:r>
    </w:p>
    <w:p w14:paraId="29CA14F9" w14:textId="67B5A983" w:rsidR="009C6CC2" w:rsidRPr="0014223C" w:rsidRDefault="009C6CC2" w:rsidP="0014223C">
      <w:pPr>
        <w:pStyle w:val="Overskrift2"/>
        <w:spacing w:line="240" w:lineRule="auto"/>
        <w:rPr>
          <w:sz w:val="16"/>
          <w:szCs w:val="16"/>
        </w:rPr>
      </w:pPr>
      <w:r w:rsidRPr="0014223C">
        <w:rPr>
          <w:sz w:val="16"/>
          <w:szCs w:val="16"/>
        </w:rPr>
        <w:t>Overtagelse af medarbejdere</w:t>
      </w:r>
    </w:p>
    <w:p w14:paraId="489366E1" w14:textId="638BEFDD" w:rsidR="00CA2C1F" w:rsidRPr="0014223C" w:rsidRDefault="00171D39" w:rsidP="0014223C">
      <w:pPr>
        <w:spacing w:line="240" w:lineRule="auto"/>
        <w:rPr>
          <w:sz w:val="16"/>
          <w:szCs w:val="16"/>
        </w:rPr>
      </w:pPr>
      <w:r w:rsidRPr="0014223C">
        <w:rPr>
          <w:sz w:val="16"/>
          <w:szCs w:val="16"/>
        </w:rPr>
        <w:t xml:space="preserve">Som led i transitionen overgår de i </w:t>
      </w:r>
      <w:r w:rsidR="007C28A2" w:rsidRPr="0014223C">
        <w:rPr>
          <w:sz w:val="16"/>
          <w:szCs w:val="16"/>
        </w:rPr>
        <w:t>B</w:t>
      </w:r>
      <w:r w:rsidR="005F68D0" w:rsidRPr="0014223C">
        <w:rPr>
          <w:sz w:val="16"/>
          <w:szCs w:val="16"/>
        </w:rPr>
        <w:t xml:space="preserve">ilag </w:t>
      </w:r>
      <w:r w:rsidR="001D572F" w:rsidRPr="0014223C">
        <w:rPr>
          <w:sz w:val="16"/>
          <w:szCs w:val="16"/>
        </w:rPr>
        <w:t>3b</w:t>
      </w:r>
      <w:r w:rsidR="009C6CC2" w:rsidRPr="0014223C">
        <w:rPr>
          <w:sz w:val="16"/>
          <w:szCs w:val="16"/>
        </w:rPr>
        <w:t xml:space="preserve"> (</w:t>
      </w:r>
      <w:r w:rsidR="001A77B1" w:rsidRPr="0014223C">
        <w:rPr>
          <w:sz w:val="16"/>
          <w:szCs w:val="16"/>
        </w:rPr>
        <w:t>Overdragelse af medarbejdere) angiv</w:t>
      </w:r>
      <w:r w:rsidRPr="0014223C">
        <w:rPr>
          <w:sz w:val="16"/>
          <w:szCs w:val="16"/>
        </w:rPr>
        <w:t>ne</w:t>
      </w:r>
      <w:r w:rsidR="009C6CC2" w:rsidRPr="0014223C">
        <w:rPr>
          <w:sz w:val="16"/>
          <w:szCs w:val="16"/>
        </w:rPr>
        <w:t xml:space="preserve"> medarbejdere</w:t>
      </w:r>
      <w:r w:rsidRPr="0014223C">
        <w:rPr>
          <w:sz w:val="16"/>
          <w:szCs w:val="16"/>
        </w:rPr>
        <w:t xml:space="preserve"> </w:t>
      </w:r>
      <w:r w:rsidR="009C6CC2" w:rsidRPr="0014223C">
        <w:rPr>
          <w:sz w:val="16"/>
          <w:szCs w:val="16"/>
        </w:rPr>
        <w:t xml:space="preserve">til </w:t>
      </w:r>
      <w:r w:rsidR="00F4328E" w:rsidRPr="0014223C">
        <w:rPr>
          <w:sz w:val="16"/>
          <w:szCs w:val="16"/>
        </w:rPr>
        <w:t xml:space="preserve">ansættelse hos </w:t>
      </w:r>
      <w:r w:rsidR="009C6CC2" w:rsidRPr="0014223C">
        <w:rPr>
          <w:sz w:val="16"/>
          <w:szCs w:val="16"/>
        </w:rPr>
        <w:t xml:space="preserve">Leverandøren på de i </w:t>
      </w:r>
      <w:r w:rsidR="00CC2111">
        <w:rPr>
          <w:sz w:val="16"/>
          <w:szCs w:val="16"/>
        </w:rPr>
        <w:t>Bilag 3b</w:t>
      </w:r>
      <w:r w:rsidR="009C6CC2" w:rsidRPr="0014223C">
        <w:rPr>
          <w:sz w:val="16"/>
          <w:szCs w:val="16"/>
        </w:rPr>
        <w:t xml:space="preserve"> angivne vilkår</w:t>
      </w:r>
      <w:r w:rsidRPr="0014223C">
        <w:rPr>
          <w:sz w:val="16"/>
          <w:szCs w:val="16"/>
        </w:rPr>
        <w:t xml:space="preserve"> og som nærmere fastlagt i transitionsplanen</w:t>
      </w:r>
      <w:r w:rsidR="009C6CC2" w:rsidRPr="0014223C">
        <w:rPr>
          <w:sz w:val="16"/>
          <w:szCs w:val="16"/>
        </w:rPr>
        <w:t>.</w:t>
      </w:r>
      <w:r w:rsidR="007132D1" w:rsidRPr="0014223C">
        <w:rPr>
          <w:sz w:val="16"/>
          <w:szCs w:val="16"/>
        </w:rPr>
        <w:t xml:space="preserve"> </w:t>
      </w:r>
    </w:p>
    <w:p w14:paraId="59DE9815" w14:textId="1CEE8E3E" w:rsidR="00CA2C1F" w:rsidRPr="0014223C" w:rsidRDefault="00665EE1" w:rsidP="0014223C">
      <w:pPr>
        <w:pStyle w:val="Overskrift2"/>
        <w:spacing w:line="240" w:lineRule="auto"/>
        <w:rPr>
          <w:sz w:val="16"/>
          <w:szCs w:val="16"/>
        </w:rPr>
      </w:pPr>
      <w:bookmarkStart w:id="33" w:name="_Ref442563527"/>
      <w:r w:rsidRPr="0014223C">
        <w:rPr>
          <w:sz w:val="16"/>
          <w:szCs w:val="16"/>
        </w:rPr>
        <w:t>A</w:t>
      </w:r>
      <w:r w:rsidR="00CA2C1F" w:rsidRPr="0014223C">
        <w:rPr>
          <w:sz w:val="16"/>
          <w:szCs w:val="16"/>
        </w:rPr>
        <w:t xml:space="preserve">dministration af </w:t>
      </w:r>
      <w:r w:rsidR="00DB41D9" w:rsidRPr="0014223C">
        <w:rPr>
          <w:sz w:val="16"/>
          <w:szCs w:val="16"/>
        </w:rPr>
        <w:t>tredjepa</w:t>
      </w:r>
      <w:r w:rsidR="001C42EE" w:rsidRPr="0014223C">
        <w:rPr>
          <w:sz w:val="16"/>
          <w:szCs w:val="16"/>
        </w:rPr>
        <w:t>rt</w:t>
      </w:r>
      <w:r w:rsidR="00CA2C1F" w:rsidRPr="0014223C">
        <w:rPr>
          <w:sz w:val="16"/>
          <w:szCs w:val="16"/>
        </w:rPr>
        <w:t>skontrakter</w:t>
      </w:r>
      <w:bookmarkEnd w:id="33"/>
      <w:r w:rsidR="00CA2C1F" w:rsidRPr="0014223C">
        <w:rPr>
          <w:sz w:val="16"/>
          <w:szCs w:val="16"/>
        </w:rPr>
        <w:t xml:space="preserve"> </w:t>
      </w:r>
    </w:p>
    <w:p w14:paraId="7D282E64" w14:textId="77777777" w:rsidR="001D1E57" w:rsidRPr="0014223C" w:rsidRDefault="00167A17" w:rsidP="0014223C">
      <w:pPr>
        <w:spacing w:line="240" w:lineRule="auto"/>
        <w:rPr>
          <w:sz w:val="16"/>
          <w:szCs w:val="16"/>
        </w:rPr>
      </w:pPr>
      <w:r w:rsidRPr="0014223C">
        <w:rPr>
          <w:sz w:val="16"/>
          <w:szCs w:val="16"/>
        </w:rPr>
        <w:t xml:space="preserve">Leverandøren </w:t>
      </w:r>
      <w:r w:rsidR="00212482" w:rsidRPr="0014223C">
        <w:rPr>
          <w:sz w:val="16"/>
          <w:szCs w:val="16"/>
        </w:rPr>
        <w:t xml:space="preserve">overtager </w:t>
      </w:r>
      <w:r w:rsidR="00BF00DF" w:rsidRPr="0014223C">
        <w:rPr>
          <w:sz w:val="16"/>
          <w:szCs w:val="16"/>
        </w:rPr>
        <w:t>fra</w:t>
      </w:r>
      <w:r w:rsidRPr="0014223C">
        <w:rPr>
          <w:sz w:val="16"/>
          <w:szCs w:val="16"/>
        </w:rPr>
        <w:t xml:space="preserve"> Overtagelsesdagen administrationen af de kontrakter om licens, leasing, vedligeholdelse, support, telekommunikation, etc., der er angivet i </w:t>
      </w:r>
      <w:r w:rsidR="00BE1435" w:rsidRPr="0014223C">
        <w:rPr>
          <w:sz w:val="16"/>
          <w:szCs w:val="16"/>
        </w:rPr>
        <w:t>Bilag</w:t>
      </w:r>
      <w:r w:rsidRPr="0014223C">
        <w:rPr>
          <w:sz w:val="16"/>
          <w:szCs w:val="16"/>
        </w:rPr>
        <w:t xml:space="preserve"> </w:t>
      </w:r>
      <w:r w:rsidR="001D572F" w:rsidRPr="0014223C">
        <w:rPr>
          <w:sz w:val="16"/>
          <w:szCs w:val="16"/>
        </w:rPr>
        <w:t>3c</w:t>
      </w:r>
      <w:r w:rsidR="00A37C0E" w:rsidRPr="0014223C">
        <w:rPr>
          <w:sz w:val="16"/>
          <w:szCs w:val="16"/>
        </w:rPr>
        <w:t xml:space="preserve"> (Kontrakter</w:t>
      </w:r>
      <w:r w:rsidR="00B359B5" w:rsidRPr="0014223C">
        <w:rPr>
          <w:sz w:val="16"/>
          <w:szCs w:val="16"/>
        </w:rPr>
        <w:t>,</w:t>
      </w:r>
      <w:r w:rsidR="00A37C0E" w:rsidRPr="0014223C">
        <w:rPr>
          <w:sz w:val="16"/>
          <w:szCs w:val="16"/>
        </w:rPr>
        <w:t xml:space="preserve"> hvor Leverandøren overtager administrationen)</w:t>
      </w:r>
      <w:r w:rsidRPr="0014223C">
        <w:rPr>
          <w:sz w:val="16"/>
          <w:szCs w:val="16"/>
        </w:rPr>
        <w:t xml:space="preserve">. </w:t>
      </w:r>
    </w:p>
    <w:p w14:paraId="574BDE9D" w14:textId="77777777" w:rsidR="001D1E57" w:rsidRPr="0014223C" w:rsidRDefault="001D1E57" w:rsidP="0014223C">
      <w:pPr>
        <w:spacing w:line="240" w:lineRule="auto"/>
        <w:rPr>
          <w:sz w:val="16"/>
          <w:szCs w:val="16"/>
        </w:rPr>
      </w:pPr>
    </w:p>
    <w:p w14:paraId="4B7D4F5F" w14:textId="22995361" w:rsidR="00167A17" w:rsidRPr="0014223C" w:rsidRDefault="00484428" w:rsidP="0014223C">
      <w:pPr>
        <w:spacing w:line="240" w:lineRule="auto"/>
        <w:rPr>
          <w:sz w:val="16"/>
          <w:szCs w:val="16"/>
        </w:rPr>
      </w:pPr>
      <w:r w:rsidRPr="0014223C">
        <w:rPr>
          <w:sz w:val="16"/>
          <w:szCs w:val="16"/>
        </w:rPr>
        <w:t>Kunden</w:t>
      </w:r>
      <w:r w:rsidR="00167A17" w:rsidRPr="0014223C">
        <w:rPr>
          <w:sz w:val="16"/>
          <w:szCs w:val="16"/>
        </w:rPr>
        <w:t xml:space="preserve"> </w:t>
      </w:r>
      <w:r w:rsidR="00BF00DF" w:rsidRPr="0014223C">
        <w:rPr>
          <w:sz w:val="16"/>
          <w:szCs w:val="16"/>
        </w:rPr>
        <w:t xml:space="preserve">forbliver </w:t>
      </w:r>
      <w:r w:rsidR="00167A17" w:rsidRPr="0014223C">
        <w:rPr>
          <w:sz w:val="16"/>
          <w:szCs w:val="16"/>
        </w:rPr>
        <w:t>kontrakt</w:t>
      </w:r>
      <w:r w:rsidR="00A64E39" w:rsidRPr="0014223C">
        <w:rPr>
          <w:sz w:val="16"/>
          <w:szCs w:val="16"/>
        </w:rPr>
        <w:t>p</w:t>
      </w:r>
      <w:r w:rsidR="001C42EE" w:rsidRPr="0014223C">
        <w:rPr>
          <w:sz w:val="16"/>
          <w:szCs w:val="16"/>
        </w:rPr>
        <w:t>art</w:t>
      </w:r>
      <w:r w:rsidR="00BF00DF" w:rsidRPr="0014223C">
        <w:rPr>
          <w:sz w:val="16"/>
          <w:szCs w:val="16"/>
        </w:rPr>
        <w:t xml:space="preserve"> i disse kontrakter</w:t>
      </w:r>
      <w:r w:rsidR="00167A17" w:rsidRPr="0014223C">
        <w:rPr>
          <w:sz w:val="16"/>
          <w:szCs w:val="16"/>
        </w:rPr>
        <w:t xml:space="preserve">. Kunden dækker udgifter </w:t>
      </w:r>
      <w:r w:rsidR="00FD5F0C">
        <w:rPr>
          <w:sz w:val="16"/>
          <w:szCs w:val="16"/>
        </w:rPr>
        <w:t>i henhold til</w:t>
      </w:r>
      <w:r w:rsidR="00167A17" w:rsidRPr="0014223C">
        <w:rPr>
          <w:sz w:val="16"/>
          <w:szCs w:val="16"/>
        </w:rPr>
        <w:t xml:space="preserve"> sådanne </w:t>
      </w:r>
      <w:r w:rsidR="00A64E39" w:rsidRPr="0014223C">
        <w:rPr>
          <w:sz w:val="16"/>
          <w:szCs w:val="16"/>
        </w:rPr>
        <w:t>kontrakter</w:t>
      </w:r>
      <w:r w:rsidR="00167A17" w:rsidRPr="0014223C">
        <w:rPr>
          <w:sz w:val="16"/>
          <w:szCs w:val="16"/>
        </w:rPr>
        <w:t>, som f.eks. løbende udgifter til licens og vedligeholdelse</w:t>
      </w:r>
      <w:r w:rsidR="00FD5F0C">
        <w:rPr>
          <w:sz w:val="16"/>
          <w:szCs w:val="16"/>
        </w:rPr>
        <w:t xml:space="preserve"> samt eventuel administration</w:t>
      </w:r>
      <w:r w:rsidR="00167A17" w:rsidRPr="0014223C">
        <w:rPr>
          <w:sz w:val="16"/>
          <w:szCs w:val="16"/>
        </w:rPr>
        <w:t>.</w:t>
      </w:r>
      <w:r w:rsidRPr="0014223C">
        <w:rPr>
          <w:sz w:val="16"/>
          <w:szCs w:val="16"/>
        </w:rPr>
        <w:t xml:space="preserve">  </w:t>
      </w:r>
    </w:p>
    <w:p w14:paraId="215ABF03" w14:textId="46387C60" w:rsidR="007132D1" w:rsidRPr="0014223C" w:rsidRDefault="007132D1" w:rsidP="0014223C">
      <w:pPr>
        <w:pStyle w:val="Overskrift2"/>
        <w:spacing w:line="240" w:lineRule="auto"/>
        <w:rPr>
          <w:sz w:val="16"/>
          <w:szCs w:val="16"/>
        </w:rPr>
      </w:pPr>
      <w:r w:rsidRPr="0014223C">
        <w:rPr>
          <w:sz w:val="16"/>
          <w:szCs w:val="16"/>
        </w:rPr>
        <w:t xml:space="preserve">Overtagelse af tredjepartskontrakter </w:t>
      </w:r>
    </w:p>
    <w:p w14:paraId="315EA537" w14:textId="4C499F33" w:rsidR="007132D1" w:rsidRPr="0014223C" w:rsidRDefault="007132D1" w:rsidP="0014223C">
      <w:pPr>
        <w:spacing w:line="240" w:lineRule="auto"/>
        <w:rPr>
          <w:sz w:val="16"/>
          <w:szCs w:val="16"/>
        </w:rPr>
      </w:pPr>
      <w:r w:rsidRPr="0014223C">
        <w:rPr>
          <w:sz w:val="16"/>
          <w:szCs w:val="16"/>
        </w:rPr>
        <w:t xml:space="preserve">Leverandøren skal med bistand fra Kunden </w:t>
      </w:r>
      <w:r w:rsidR="00564D09" w:rsidRPr="0014223C">
        <w:rPr>
          <w:sz w:val="16"/>
          <w:szCs w:val="16"/>
        </w:rPr>
        <w:t>overføre</w:t>
      </w:r>
      <w:r w:rsidRPr="0014223C">
        <w:rPr>
          <w:sz w:val="16"/>
          <w:szCs w:val="16"/>
        </w:rPr>
        <w:t xml:space="preserve"> de i </w:t>
      </w:r>
      <w:r w:rsidR="007C28A2" w:rsidRPr="0014223C">
        <w:rPr>
          <w:sz w:val="16"/>
          <w:szCs w:val="16"/>
        </w:rPr>
        <w:t>B</w:t>
      </w:r>
      <w:r w:rsidRPr="0014223C">
        <w:rPr>
          <w:sz w:val="16"/>
          <w:szCs w:val="16"/>
        </w:rPr>
        <w:t>ilag 3d</w:t>
      </w:r>
      <w:r w:rsidR="00A37C0E" w:rsidRPr="0014223C">
        <w:rPr>
          <w:sz w:val="16"/>
          <w:szCs w:val="16"/>
        </w:rPr>
        <w:t xml:space="preserve"> (Kontrakter</w:t>
      </w:r>
      <w:r w:rsidR="007C28A2" w:rsidRPr="0014223C">
        <w:rPr>
          <w:sz w:val="16"/>
          <w:szCs w:val="16"/>
        </w:rPr>
        <w:t>,</w:t>
      </w:r>
      <w:r w:rsidR="00A37C0E" w:rsidRPr="0014223C">
        <w:rPr>
          <w:sz w:val="16"/>
          <w:szCs w:val="16"/>
        </w:rPr>
        <w:t xml:space="preserve"> som overdrages til Leverandøren)</w:t>
      </w:r>
      <w:r w:rsidRPr="0014223C">
        <w:rPr>
          <w:sz w:val="16"/>
          <w:szCs w:val="16"/>
        </w:rPr>
        <w:t xml:space="preserve"> angivne tredjeparts</w:t>
      </w:r>
      <w:r w:rsidR="002C626C" w:rsidRPr="0014223C">
        <w:rPr>
          <w:sz w:val="16"/>
          <w:szCs w:val="16"/>
        </w:rPr>
        <w:t>kontrakter</w:t>
      </w:r>
      <w:r w:rsidRPr="0014223C">
        <w:rPr>
          <w:sz w:val="16"/>
          <w:szCs w:val="16"/>
        </w:rPr>
        <w:t>, herunder licens- og vedligeholdelsesaftaler, fra Kunden til Leverandøren med virkning fra Overtagelsesdagen</w:t>
      </w:r>
      <w:r w:rsidR="00975615" w:rsidRPr="0014223C">
        <w:rPr>
          <w:sz w:val="16"/>
          <w:szCs w:val="16"/>
        </w:rPr>
        <w:t>, således</w:t>
      </w:r>
      <w:r w:rsidR="008C5D2D" w:rsidRPr="0014223C">
        <w:rPr>
          <w:sz w:val="16"/>
          <w:szCs w:val="16"/>
        </w:rPr>
        <w:t xml:space="preserve"> at Levera</w:t>
      </w:r>
      <w:r w:rsidR="00975615" w:rsidRPr="0014223C">
        <w:rPr>
          <w:sz w:val="16"/>
          <w:szCs w:val="16"/>
        </w:rPr>
        <w:t>ndøren bliver kontraktpart i stedet for Kunden</w:t>
      </w:r>
      <w:r w:rsidRPr="0014223C">
        <w:rPr>
          <w:sz w:val="16"/>
          <w:szCs w:val="16"/>
        </w:rPr>
        <w:t>. Kunden skal bistå Leverandøren med at indhente nødvendigt samtykke til overførelsen fra relevante tredjepartsleverandører.</w:t>
      </w:r>
    </w:p>
    <w:p w14:paraId="2659ACB8" w14:textId="77777777" w:rsidR="00AA261B" w:rsidRPr="0014223C" w:rsidRDefault="00AA261B" w:rsidP="0014223C">
      <w:pPr>
        <w:spacing w:line="240" w:lineRule="auto"/>
        <w:rPr>
          <w:sz w:val="16"/>
          <w:szCs w:val="16"/>
        </w:rPr>
      </w:pPr>
    </w:p>
    <w:p w14:paraId="504C3E60" w14:textId="011F3C51" w:rsidR="007132D1" w:rsidRPr="0014223C" w:rsidRDefault="007132D1" w:rsidP="0014223C">
      <w:pPr>
        <w:spacing w:line="240" w:lineRule="auto"/>
        <w:rPr>
          <w:sz w:val="16"/>
          <w:szCs w:val="16"/>
        </w:rPr>
      </w:pPr>
      <w:r w:rsidRPr="0014223C">
        <w:rPr>
          <w:sz w:val="16"/>
          <w:szCs w:val="16"/>
        </w:rPr>
        <w:t>Kunden er forpligtet til at afholde ethvert overførsels- eller opgraderingsgebyr eller andet vederlag, som skal betales til en tredjepartsleverandør som følge af overførslen eller skift af driftsoperatør.</w:t>
      </w:r>
    </w:p>
    <w:p w14:paraId="1801CE41" w14:textId="77777777" w:rsidR="003504C8" w:rsidRPr="0014223C" w:rsidRDefault="003504C8" w:rsidP="0014223C">
      <w:pPr>
        <w:pStyle w:val="Overskrift2"/>
        <w:spacing w:line="240" w:lineRule="auto"/>
        <w:rPr>
          <w:sz w:val="16"/>
          <w:szCs w:val="16"/>
        </w:rPr>
      </w:pPr>
      <w:r w:rsidRPr="0014223C">
        <w:rPr>
          <w:sz w:val="16"/>
          <w:szCs w:val="16"/>
        </w:rPr>
        <w:t>Afprøvning og idriftsættelse</w:t>
      </w:r>
    </w:p>
    <w:p w14:paraId="1852643D" w14:textId="0C068536" w:rsidR="003504C8" w:rsidRPr="0014223C" w:rsidRDefault="00D31F73" w:rsidP="0014223C">
      <w:pPr>
        <w:spacing w:line="240" w:lineRule="auto"/>
        <w:rPr>
          <w:sz w:val="16"/>
          <w:szCs w:val="16"/>
        </w:rPr>
      </w:pPr>
      <w:r w:rsidRPr="0014223C">
        <w:rPr>
          <w:sz w:val="16"/>
          <w:szCs w:val="16"/>
        </w:rPr>
        <w:t xml:space="preserve">Såfremt der er aftalt en </w:t>
      </w:r>
      <w:r w:rsidR="000D0278">
        <w:rPr>
          <w:sz w:val="16"/>
          <w:szCs w:val="16"/>
        </w:rPr>
        <w:t>prøve</w:t>
      </w:r>
      <w:r w:rsidRPr="0014223C">
        <w:rPr>
          <w:sz w:val="16"/>
          <w:szCs w:val="16"/>
        </w:rPr>
        <w:t xml:space="preserve"> som afslutning på Transitionen, </w:t>
      </w:r>
      <w:r w:rsidR="003504C8" w:rsidRPr="0014223C">
        <w:rPr>
          <w:sz w:val="16"/>
          <w:szCs w:val="16"/>
        </w:rPr>
        <w:t>gennemføres</w:t>
      </w:r>
      <w:r w:rsidRPr="0014223C">
        <w:rPr>
          <w:sz w:val="16"/>
          <w:szCs w:val="16"/>
        </w:rPr>
        <w:t xml:space="preserve"> denne</w:t>
      </w:r>
      <w:r w:rsidR="003504C8" w:rsidRPr="0014223C">
        <w:rPr>
          <w:sz w:val="16"/>
          <w:szCs w:val="16"/>
        </w:rPr>
        <w:t xml:space="preserve"> i overensstemmelse med tidsplane</w:t>
      </w:r>
      <w:r w:rsidR="00F874B3" w:rsidRPr="0014223C">
        <w:rPr>
          <w:sz w:val="16"/>
          <w:szCs w:val="16"/>
        </w:rPr>
        <w:t>r</w:t>
      </w:r>
      <w:r w:rsidR="003504C8" w:rsidRPr="0014223C">
        <w:rPr>
          <w:sz w:val="16"/>
          <w:szCs w:val="16"/>
        </w:rPr>
        <w:t>n</w:t>
      </w:r>
      <w:r w:rsidR="00F874B3" w:rsidRPr="0014223C">
        <w:rPr>
          <w:sz w:val="16"/>
          <w:szCs w:val="16"/>
        </w:rPr>
        <w:t>e</w:t>
      </w:r>
      <w:r w:rsidR="00BF00DF" w:rsidRPr="0014223C">
        <w:rPr>
          <w:sz w:val="16"/>
          <w:szCs w:val="16"/>
        </w:rPr>
        <w:t xml:space="preserve"> </w:t>
      </w:r>
      <w:r w:rsidR="003504C8" w:rsidRPr="0014223C">
        <w:rPr>
          <w:sz w:val="16"/>
          <w:szCs w:val="16"/>
        </w:rPr>
        <w:t xml:space="preserve">i Bilag </w:t>
      </w:r>
      <w:r w:rsidR="001D572F" w:rsidRPr="0014223C">
        <w:rPr>
          <w:sz w:val="16"/>
          <w:szCs w:val="16"/>
        </w:rPr>
        <w:t>3a</w:t>
      </w:r>
      <w:r w:rsidR="003504C8" w:rsidRPr="0014223C">
        <w:rPr>
          <w:sz w:val="16"/>
          <w:szCs w:val="16"/>
        </w:rPr>
        <w:t xml:space="preserve"> (Transition</w:t>
      </w:r>
      <w:r w:rsidR="00A37C0E" w:rsidRPr="0014223C">
        <w:rPr>
          <w:sz w:val="16"/>
          <w:szCs w:val="16"/>
        </w:rPr>
        <w:t>s- og transformations</w:t>
      </w:r>
      <w:r w:rsidR="00A64E39" w:rsidRPr="0014223C">
        <w:rPr>
          <w:sz w:val="16"/>
          <w:szCs w:val="16"/>
        </w:rPr>
        <w:t>plan</w:t>
      </w:r>
      <w:r w:rsidR="001C632F" w:rsidRPr="0014223C">
        <w:rPr>
          <w:sz w:val="16"/>
          <w:szCs w:val="16"/>
        </w:rPr>
        <w:t>)</w:t>
      </w:r>
      <w:r w:rsidR="003504C8" w:rsidRPr="0014223C">
        <w:rPr>
          <w:sz w:val="16"/>
          <w:szCs w:val="16"/>
        </w:rPr>
        <w:t>)</w:t>
      </w:r>
      <w:r w:rsidR="009C6CC2" w:rsidRPr="0014223C">
        <w:rPr>
          <w:sz w:val="16"/>
          <w:szCs w:val="16"/>
        </w:rPr>
        <w:t xml:space="preserve"> og Bilag </w:t>
      </w:r>
      <w:r w:rsidR="001D572F" w:rsidRPr="0014223C">
        <w:rPr>
          <w:sz w:val="16"/>
          <w:szCs w:val="16"/>
        </w:rPr>
        <w:t>3</w:t>
      </w:r>
      <w:r w:rsidR="007C28A2" w:rsidRPr="0014223C">
        <w:rPr>
          <w:sz w:val="16"/>
          <w:szCs w:val="16"/>
        </w:rPr>
        <w:t>e</w:t>
      </w:r>
      <w:r w:rsidR="009C6CC2" w:rsidRPr="0014223C">
        <w:rPr>
          <w:sz w:val="16"/>
          <w:szCs w:val="16"/>
        </w:rPr>
        <w:t xml:space="preserve"> (Prøver</w:t>
      </w:r>
      <w:r w:rsidR="00A37C0E" w:rsidRPr="0014223C">
        <w:rPr>
          <w:sz w:val="16"/>
          <w:szCs w:val="16"/>
        </w:rPr>
        <w:t xml:space="preserve"> i transitions- og transformationsfasen</w:t>
      </w:r>
      <w:r w:rsidR="009C6CC2" w:rsidRPr="0014223C">
        <w:rPr>
          <w:sz w:val="16"/>
          <w:szCs w:val="16"/>
        </w:rPr>
        <w:t>)</w:t>
      </w:r>
      <w:r w:rsidR="003504C8" w:rsidRPr="0014223C">
        <w:rPr>
          <w:sz w:val="16"/>
          <w:szCs w:val="16"/>
        </w:rPr>
        <w:t>.</w:t>
      </w:r>
      <w:r w:rsidR="00FE0D17" w:rsidRPr="0014223C">
        <w:rPr>
          <w:sz w:val="16"/>
          <w:szCs w:val="16"/>
        </w:rPr>
        <w:t xml:space="preserve"> Kunden skal deltage i nødvendigt og rimeligt omfang.</w:t>
      </w:r>
    </w:p>
    <w:p w14:paraId="15576687" w14:textId="77777777" w:rsidR="00AA261B" w:rsidRPr="0014223C" w:rsidRDefault="00AA261B" w:rsidP="0014223C">
      <w:pPr>
        <w:spacing w:line="240" w:lineRule="auto"/>
        <w:rPr>
          <w:sz w:val="16"/>
          <w:szCs w:val="16"/>
        </w:rPr>
      </w:pPr>
    </w:p>
    <w:p w14:paraId="40483B9F" w14:textId="4BE16E15" w:rsidR="009830C7" w:rsidRPr="0014223C" w:rsidRDefault="003504C8" w:rsidP="0014223C">
      <w:pPr>
        <w:spacing w:line="240" w:lineRule="auto"/>
        <w:rPr>
          <w:sz w:val="16"/>
          <w:szCs w:val="16"/>
        </w:rPr>
      </w:pPr>
      <w:r w:rsidRPr="0014223C">
        <w:rPr>
          <w:sz w:val="16"/>
          <w:szCs w:val="16"/>
        </w:rPr>
        <w:t xml:space="preserve">Såfremt Kunden </w:t>
      </w:r>
      <w:r w:rsidR="00A64E39" w:rsidRPr="0014223C">
        <w:rPr>
          <w:sz w:val="16"/>
          <w:szCs w:val="16"/>
        </w:rPr>
        <w:t>berettiget afviser</w:t>
      </w:r>
      <w:r w:rsidRPr="0014223C">
        <w:rPr>
          <w:sz w:val="16"/>
          <w:szCs w:val="16"/>
        </w:rPr>
        <w:t xml:space="preserve"> </w:t>
      </w:r>
      <w:r w:rsidR="00F874B3" w:rsidRPr="0014223C">
        <w:rPr>
          <w:sz w:val="16"/>
          <w:szCs w:val="16"/>
        </w:rPr>
        <w:t xml:space="preserve">at godkende </w:t>
      </w:r>
      <w:r w:rsidR="00941990">
        <w:rPr>
          <w:sz w:val="16"/>
          <w:szCs w:val="16"/>
        </w:rPr>
        <w:t>en aftalt prøve</w:t>
      </w:r>
      <w:r w:rsidR="00AF773E" w:rsidRPr="0014223C">
        <w:rPr>
          <w:sz w:val="16"/>
          <w:szCs w:val="16"/>
        </w:rPr>
        <w:t xml:space="preserve"> i forbindelse med Transitionen</w:t>
      </w:r>
      <w:r w:rsidRPr="0014223C">
        <w:rPr>
          <w:sz w:val="16"/>
          <w:szCs w:val="16"/>
        </w:rPr>
        <w:t xml:space="preserve">, har Kunden </w:t>
      </w:r>
      <w:r w:rsidR="009C6CC2" w:rsidRPr="0014223C">
        <w:rPr>
          <w:sz w:val="16"/>
          <w:szCs w:val="16"/>
        </w:rPr>
        <w:t>ud over sine eventuelle misligholdelsesbeføjelser</w:t>
      </w:r>
      <w:r w:rsidR="006F3A7D" w:rsidRPr="0014223C">
        <w:rPr>
          <w:sz w:val="16"/>
          <w:szCs w:val="16"/>
        </w:rPr>
        <w:t xml:space="preserve">, mulighed for </w:t>
      </w:r>
      <w:r w:rsidR="00D12510" w:rsidRPr="0014223C">
        <w:rPr>
          <w:sz w:val="16"/>
          <w:szCs w:val="16"/>
        </w:rPr>
        <w:t xml:space="preserve">efter aftale med Leverandøren at idriftsætte hele eller dele af aftalte Services, og samtidig </w:t>
      </w:r>
      <w:r w:rsidRPr="0014223C">
        <w:rPr>
          <w:sz w:val="16"/>
          <w:szCs w:val="16"/>
        </w:rPr>
        <w:t>forlænge Leverandørens afprøvningsperiode</w:t>
      </w:r>
      <w:r w:rsidR="006F3A7D" w:rsidRPr="0014223C">
        <w:rPr>
          <w:sz w:val="16"/>
          <w:szCs w:val="16"/>
        </w:rPr>
        <w:t xml:space="preserve"> </w:t>
      </w:r>
      <w:r w:rsidR="006F3A7D" w:rsidRPr="0014223C">
        <w:rPr>
          <w:sz w:val="16"/>
          <w:szCs w:val="16"/>
        </w:rPr>
        <w:t xml:space="preserve">med henblik på at </w:t>
      </w:r>
      <w:r w:rsidRPr="0014223C">
        <w:rPr>
          <w:sz w:val="16"/>
          <w:szCs w:val="16"/>
        </w:rPr>
        <w:t xml:space="preserve">Leverandøren skal udbedre de </w:t>
      </w:r>
      <w:r w:rsidR="00917D1C" w:rsidRPr="0014223C">
        <w:rPr>
          <w:sz w:val="16"/>
          <w:szCs w:val="16"/>
        </w:rPr>
        <w:t>forhold</w:t>
      </w:r>
      <w:r w:rsidR="008D0CCA" w:rsidRPr="0014223C">
        <w:rPr>
          <w:sz w:val="16"/>
          <w:szCs w:val="16"/>
        </w:rPr>
        <w:t>,</w:t>
      </w:r>
      <w:r w:rsidR="00917D1C" w:rsidRPr="0014223C">
        <w:rPr>
          <w:sz w:val="16"/>
          <w:szCs w:val="16"/>
        </w:rPr>
        <w:t xml:space="preserve"> der har medført en afvisning af prøven</w:t>
      </w:r>
      <w:r w:rsidR="009830C7" w:rsidRPr="0014223C">
        <w:rPr>
          <w:sz w:val="16"/>
          <w:szCs w:val="16"/>
        </w:rPr>
        <w:t xml:space="preserve"> samt gentage prøven</w:t>
      </w:r>
      <w:r w:rsidR="00FE2423" w:rsidRPr="0014223C">
        <w:rPr>
          <w:sz w:val="16"/>
          <w:szCs w:val="16"/>
        </w:rPr>
        <w:t xml:space="preserve">. Kunden betaler for </w:t>
      </w:r>
      <w:r w:rsidR="00CB05BF" w:rsidRPr="0014223C">
        <w:rPr>
          <w:sz w:val="16"/>
          <w:szCs w:val="16"/>
        </w:rPr>
        <w:t>de Services</w:t>
      </w:r>
      <w:r w:rsidR="00FE2423" w:rsidRPr="0014223C">
        <w:rPr>
          <w:sz w:val="16"/>
          <w:szCs w:val="16"/>
        </w:rPr>
        <w:t>, der idriftsættes</w:t>
      </w:r>
      <w:r w:rsidR="00D12510" w:rsidRPr="0014223C">
        <w:rPr>
          <w:sz w:val="16"/>
          <w:szCs w:val="16"/>
        </w:rPr>
        <w:t>.</w:t>
      </w:r>
    </w:p>
    <w:p w14:paraId="2E242811" w14:textId="77777777" w:rsidR="00E049B8" w:rsidRPr="0014223C" w:rsidRDefault="00E049B8" w:rsidP="0014223C">
      <w:pPr>
        <w:spacing w:line="240" w:lineRule="auto"/>
        <w:rPr>
          <w:sz w:val="16"/>
          <w:szCs w:val="16"/>
        </w:rPr>
      </w:pPr>
    </w:p>
    <w:p w14:paraId="7A47FD0E" w14:textId="77777777" w:rsidR="00E43A66" w:rsidRPr="0014223C" w:rsidRDefault="00E10571" w:rsidP="00650438">
      <w:pPr>
        <w:pStyle w:val="Overskrift1"/>
        <w:numPr>
          <w:ilvl w:val="0"/>
          <w:numId w:val="0"/>
        </w:numPr>
        <w:ind w:left="567" w:hanging="567"/>
      </w:pPr>
      <w:bookmarkStart w:id="34" w:name="_Toc469327491"/>
      <w:r w:rsidRPr="0014223C">
        <w:t>KAPITEL</w:t>
      </w:r>
      <w:r w:rsidR="00E43A66" w:rsidRPr="0014223C">
        <w:t xml:space="preserve"> III: DRIFTS</w:t>
      </w:r>
      <w:r w:rsidR="00F24D6A" w:rsidRPr="0014223C">
        <w:t>FASEN</w:t>
      </w:r>
      <w:bookmarkEnd w:id="34"/>
    </w:p>
    <w:p w14:paraId="36C409A2" w14:textId="77777777" w:rsidR="00F84C09" w:rsidRPr="0014223C" w:rsidRDefault="0069064D" w:rsidP="004574D5">
      <w:pPr>
        <w:pStyle w:val="Overskrift1"/>
      </w:pPr>
      <w:bookmarkStart w:id="35" w:name="_Toc469327492"/>
      <w:bookmarkStart w:id="36" w:name="_Toc106778152"/>
      <w:bookmarkStart w:id="37" w:name="_Toc110324716"/>
      <w:bookmarkStart w:id="38" w:name="_Toc170636011"/>
      <w:bookmarkStart w:id="39" w:name="_Toc277938396"/>
      <w:bookmarkStart w:id="40" w:name="_Toc296498467"/>
      <w:bookmarkStart w:id="41" w:name="_Toc365978021"/>
      <w:r w:rsidRPr="0014223C">
        <w:t xml:space="preserve">Leverandørens </w:t>
      </w:r>
      <w:r w:rsidR="00FE2423" w:rsidRPr="0014223C">
        <w:t>ansvar</w:t>
      </w:r>
      <w:r w:rsidRPr="0014223C">
        <w:t xml:space="preserve"> og Kundens medvirken</w:t>
      </w:r>
      <w:bookmarkEnd w:id="35"/>
      <w:r w:rsidR="00C2262B" w:rsidRPr="0014223C">
        <w:t xml:space="preserve"> </w:t>
      </w:r>
    </w:p>
    <w:p w14:paraId="19B255F5" w14:textId="5C81663F" w:rsidR="00B02124" w:rsidRPr="0014223C" w:rsidRDefault="00B02124" w:rsidP="0014223C">
      <w:pPr>
        <w:spacing w:line="240" w:lineRule="auto"/>
        <w:rPr>
          <w:sz w:val="16"/>
          <w:szCs w:val="16"/>
        </w:rPr>
      </w:pPr>
      <w:r w:rsidRPr="0014223C">
        <w:rPr>
          <w:sz w:val="16"/>
          <w:szCs w:val="16"/>
        </w:rPr>
        <w:t>Leverandøren har ansvar</w:t>
      </w:r>
      <w:r w:rsidR="00C5472C" w:rsidRPr="0014223C">
        <w:rPr>
          <w:sz w:val="16"/>
          <w:szCs w:val="16"/>
        </w:rPr>
        <w:t>et</w:t>
      </w:r>
      <w:r w:rsidRPr="0014223C">
        <w:rPr>
          <w:sz w:val="16"/>
          <w:szCs w:val="16"/>
        </w:rPr>
        <w:t xml:space="preserve"> </w:t>
      </w:r>
      <w:r w:rsidR="00C9728F" w:rsidRPr="0014223C">
        <w:rPr>
          <w:sz w:val="16"/>
          <w:szCs w:val="16"/>
        </w:rPr>
        <w:t xml:space="preserve">for </w:t>
      </w:r>
      <w:r w:rsidR="00F874B3" w:rsidRPr="0014223C">
        <w:rPr>
          <w:sz w:val="16"/>
          <w:szCs w:val="16"/>
        </w:rPr>
        <w:t>at</w:t>
      </w:r>
      <w:r w:rsidR="00C9728F" w:rsidRPr="0014223C">
        <w:rPr>
          <w:sz w:val="16"/>
          <w:szCs w:val="16"/>
        </w:rPr>
        <w:t xml:space="preserve"> </w:t>
      </w:r>
      <w:r w:rsidR="00961B58" w:rsidRPr="0014223C">
        <w:rPr>
          <w:sz w:val="16"/>
          <w:szCs w:val="16"/>
        </w:rPr>
        <w:t xml:space="preserve">levere </w:t>
      </w:r>
      <w:r w:rsidR="0022786A" w:rsidRPr="0014223C">
        <w:rPr>
          <w:sz w:val="16"/>
          <w:szCs w:val="16"/>
        </w:rPr>
        <w:t>Services</w:t>
      </w:r>
      <w:r w:rsidR="00721E80" w:rsidRPr="0014223C">
        <w:rPr>
          <w:sz w:val="16"/>
          <w:szCs w:val="16"/>
        </w:rPr>
        <w:t>, herunder at</w:t>
      </w:r>
      <w:r w:rsidRPr="0014223C">
        <w:rPr>
          <w:sz w:val="16"/>
          <w:szCs w:val="16"/>
        </w:rPr>
        <w:t xml:space="preserve"> foretage</w:t>
      </w:r>
      <w:r w:rsidR="00721E80" w:rsidRPr="0014223C">
        <w:rPr>
          <w:sz w:val="16"/>
          <w:szCs w:val="16"/>
        </w:rPr>
        <w:t xml:space="preserve"> de</w:t>
      </w:r>
      <w:r w:rsidRPr="0014223C">
        <w:rPr>
          <w:sz w:val="16"/>
          <w:szCs w:val="16"/>
        </w:rPr>
        <w:t xml:space="preserve"> handling</w:t>
      </w:r>
      <w:r w:rsidR="00721E80" w:rsidRPr="0014223C">
        <w:rPr>
          <w:sz w:val="16"/>
          <w:szCs w:val="16"/>
        </w:rPr>
        <w:t>er</w:t>
      </w:r>
      <w:r w:rsidR="00E64A0F" w:rsidRPr="0014223C">
        <w:rPr>
          <w:sz w:val="16"/>
          <w:szCs w:val="16"/>
        </w:rPr>
        <w:t xml:space="preserve"> og levere </w:t>
      </w:r>
      <w:r w:rsidR="00721E80" w:rsidRPr="0014223C">
        <w:rPr>
          <w:sz w:val="16"/>
          <w:szCs w:val="16"/>
        </w:rPr>
        <w:t>de</w:t>
      </w:r>
      <w:r w:rsidR="00515E21">
        <w:rPr>
          <w:sz w:val="16"/>
          <w:szCs w:val="16"/>
        </w:rPr>
        <w:t xml:space="preserve"> ydelser</w:t>
      </w:r>
      <w:r w:rsidRPr="0014223C">
        <w:rPr>
          <w:sz w:val="16"/>
          <w:szCs w:val="16"/>
        </w:rPr>
        <w:t xml:space="preserve">, der er et naturligt eller </w:t>
      </w:r>
      <w:r w:rsidR="00961B58" w:rsidRPr="0014223C">
        <w:rPr>
          <w:sz w:val="16"/>
          <w:szCs w:val="16"/>
        </w:rPr>
        <w:t xml:space="preserve">nødvendigt </w:t>
      </w:r>
      <w:r w:rsidRPr="0014223C">
        <w:rPr>
          <w:sz w:val="16"/>
          <w:szCs w:val="16"/>
        </w:rPr>
        <w:t xml:space="preserve">led i </w:t>
      </w:r>
      <w:r w:rsidR="00961B58" w:rsidRPr="0014223C">
        <w:rPr>
          <w:sz w:val="16"/>
          <w:szCs w:val="16"/>
        </w:rPr>
        <w:t xml:space="preserve">leveringen </w:t>
      </w:r>
      <w:r w:rsidRPr="0014223C">
        <w:rPr>
          <w:sz w:val="16"/>
          <w:szCs w:val="16"/>
        </w:rPr>
        <w:t xml:space="preserve">af de aftalte </w:t>
      </w:r>
      <w:r w:rsidR="00961B58" w:rsidRPr="0014223C">
        <w:rPr>
          <w:sz w:val="16"/>
          <w:szCs w:val="16"/>
        </w:rPr>
        <w:t>Services</w:t>
      </w:r>
      <w:r w:rsidRPr="0014223C">
        <w:rPr>
          <w:sz w:val="16"/>
          <w:szCs w:val="16"/>
        </w:rPr>
        <w:t>.</w:t>
      </w:r>
    </w:p>
    <w:p w14:paraId="540A9538" w14:textId="77777777" w:rsidR="00CE4765" w:rsidRPr="0014223C" w:rsidRDefault="00CE4765" w:rsidP="0014223C">
      <w:pPr>
        <w:spacing w:line="240" w:lineRule="auto"/>
        <w:rPr>
          <w:sz w:val="16"/>
          <w:szCs w:val="16"/>
        </w:rPr>
      </w:pPr>
    </w:p>
    <w:p w14:paraId="69986421" w14:textId="1EE56A4F" w:rsidR="00E64A0F" w:rsidRPr="0014223C" w:rsidRDefault="0069064D" w:rsidP="0014223C">
      <w:pPr>
        <w:spacing w:line="240" w:lineRule="auto"/>
        <w:rPr>
          <w:sz w:val="16"/>
          <w:szCs w:val="16"/>
        </w:rPr>
      </w:pPr>
      <w:r w:rsidRPr="0014223C">
        <w:rPr>
          <w:sz w:val="16"/>
          <w:szCs w:val="16"/>
        </w:rPr>
        <w:t xml:space="preserve">Kunden skal medvirke </w:t>
      </w:r>
      <w:r w:rsidR="00DC36E7" w:rsidRPr="0014223C">
        <w:rPr>
          <w:sz w:val="16"/>
          <w:szCs w:val="16"/>
        </w:rPr>
        <w:t xml:space="preserve">loyalt </w:t>
      </w:r>
      <w:r w:rsidR="00CD63DD" w:rsidRPr="0014223C">
        <w:rPr>
          <w:sz w:val="16"/>
          <w:szCs w:val="16"/>
        </w:rPr>
        <w:t xml:space="preserve">og </w:t>
      </w:r>
      <w:r w:rsidR="00DC36E7" w:rsidRPr="0014223C">
        <w:rPr>
          <w:sz w:val="16"/>
          <w:szCs w:val="16"/>
        </w:rPr>
        <w:t>i nødvendigt omfang</w:t>
      </w:r>
      <w:r w:rsidR="00772B43" w:rsidRPr="0014223C">
        <w:rPr>
          <w:sz w:val="16"/>
          <w:szCs w:val="16"/>
        </w:rPr>
        <w:t xml:space="preserve"> samt efter rimelig anmodning</w:t>
      </w:r>
      <w:r w:rsidR="00DC36E7" w:rsidRPr="0014223C">
        <w:rPr>
          <w:sz w:val="16"/>
          <w:szCs w:val="16"/>
        </w:rPr>
        <w:t xml:space="preserve">, </w:t>
      </w:r>
      <w:r w:rsidRPr="0014223C">
        <w:rPr>
          <w:sz w:val="16"/>
          <w:szCs w:val="16"/>
        </w:rPr>
        <w:t xml:space="preserve">og </w:t>
      </w:r>
      <w:r w:rsidR="00DC36E7" w:rsidRPr="0014223C">
        <w:rPr>
          <w:sz w:val="16"/>
          <w:szCs w:val="16"/>
        </w:rPr>
        <w:t xml:space="preserve">herunder </w:t>
      </w:r>
      <w:r w:rsidRPr="0014223C">
        <w:rPr>
          <w:sz w:val="16"/>
          <w:szCs w:val="16"/>
        </w:rPr>
        <w:t>opfylde de forpligtelser, som fremgår af Kontrakten i øvrigt.</w:t>
      </w:r>
      <w:r w:rsidR="00717886">
        <w:rPr>
          <w:sz w:val="16"/>
          <w:szCs w:val="16"/>
        </w:rPr>
        <w:t xml:space="preserve"> Kravene til kundens medvirken kan være yderligere specificeret i Bilag 7 (Kundens ansvarsområder).</w:t>
      </w:r>
    </w:p>
    <w:p w14:paraId="164634CF" w14:textId="77777777" w:rsidR="0092339E" w:rsidRPr="0014223C" w:rsidRDefault="0092339E" w:rsidP="004574D5">
      <w:pPr>
        <w:pStyle w:val="Overskrift1"/>
      </w:pPr>
      <w:bookmarkStart w:id="42" w:name="_Toc469327493"/>
      <w:r w:rsidRPr="0014223C">
        <w:t xml:space="preserve">Leverandørens </w:t>
      </w:r>
      <w:r w:rsidR="00674975" w:rsidRPr="0014223C">
        <w:t>Services</w:t>
      </w:r>
      <w:bookmarkEnd w:id="42"/>
    </w:p>
    <w:p w14:paraId="1E64B57B" w14:textId="77777777" w:rsidR="0092339E" w:rsidRPr="0014223C" w:rsidRDefault="00674975" w:rsidP="0014223C">
      <w:pPr>
        <w:pStyle w:val="Overskrift2"/>
        <w:spacing w:line="240" w:lineRule="auto"/>
        <w:rPr>
          <w:sz w:val="16"/>
          <w:szCs w:val="16"/>
        </w:rPr>
      </w:pPr>
      <w:r w:rsidRPr="0014223C">
        <w:rPr>
          <w:sz w:val="16"/>
          <w:szCs w:val="16"/>
        </w:rPr>
        <w:t>Service</w:t>
      </w:r>
      <w:r w:rsidR="00594927" w:rsidRPr="0014223C">
        <w:rPr>
          <w:sz w:val="16"/>
          <w:szCs w:val="16"/>
        </w:rPr>
        <w:t>s</w:t>
      </w:r>
    </w:p>
    <w:p w14:paraId="78D82154" w14:textId="78E417D3" w:rsidR="00FA3187" w:rsidRPr="0014223C" w:rsidRDefault="0092339E" w:rsidP="0014223C">
      <w:pPr>
        <w:spacing w:line="240" w:lineRule="auto"/>
        <w:rPr>
          <w:sz w:val="16"/>
          <w:szCs w:val="16"/>
        </w:rPr>
      </w:pPr>
      <w:r w:rsidRPr="0014223C">
        <w:rPr>
          <w:sz w:val="16"/>
          <w:szCs w:val="16"/>
        </w:rPr>
        <w:t xml:space="preserve">Leverandøren skal levere de i Bilag </w:t>
      </w:r>
      <w:r w:rsidR="00262346">
        <w:rPr>
          <w:sz w:val="16"/>
          <w:szCs w:val="16"/>
        </w:rPr>
        <w:t>3</w:t>
      </w:r>
      <w:r w:rsidRPr="0014223C">
        <w:rPr>
          <w:sz w:val="16"/>
          <w:szCs w:val="16"/>
        </w:rPr>
        <w:t xml:space="preserve"> (</w:t>
      </w:r>
      <w:r w:rsidR="00653DE4" w:rsidRPr="0014223C">
        <w:rPr>
          <w:sz w:val="16"/>
          <w:szCs w:val="16"/>
        </w:rPr>
        <w:t xml:space="preserve">Leverandørens </w:t>
      </w:r>
      <w:r w:rsidR="00FE2423" w:rsidRPr="0014223C">
        <w:rPr>
          <w:sz w:val="16"/>
          <w:szCs w:val="16"/>
        </w:rPr>
        <w:t>Services</w:t>
      </w:r>
      <w:r w:rsidRPr="0014223C">
        <w:rPr>
          <w:sz w:val="16"/>
          <w:szCs w:val="16"/>
        </w:rPr>
        <w:t xml:space="preserve">) beskrevne </w:t>
      </w:r>
      <w:r w:rsidR="00D77110" w:rsidRPr="0014223C">
        <w:rPr>
          <w:sz w:val="16"/>
          <w:szCs w:val="16"/>
        </w:rPr>
        <w:t>Services</w:t>
      </w:r>
      <w:r w:rsidR="00B30A95" w:rsidRPr="0014223C">
        <w:rPr>
          <w:sz w:val="16"/>
          <w:szCs w:val="16"/>
        </w:rPr>
        <w:t xml:space="preserve"> i overensstemmelse med god it-skik</w:t>
      </w:r>
      <w:r w:rsidR="00292467" w:rsidRPr="0014223C">
        <w:rPr>
          <w:sz w:val="16"/>
          <w:szCs w:val="16"/>
        </w:rPr>
        <w:t>.</w:t>
      </w:r>
      <w:r w:rsidR="00961B58" w:rsidRPr="0014223C">
        <w:rPr>
          <w:sz w:val="16"/>
          <w:szCs w:val="16"/>
        </w:rPr>
        <w:t xml:space="preserve"> </w:t>
      </w:r>
    </w:p>
    <w:p w14:paraId="4120B5AD" w14:textId="77777777" w:rsidR="00FA3187" w:rsidRPr="0014223C" w:rsidRDefault="00FA3187" w:rsidP="0014223C">
      <w:pPr>
        <w:spacing w:line="240" w:lineRule="auto"/>
        <w:rPr>
          <w:sz w:val="16"/>
          <w:szCs w:val="16"/>
        </w:rPr>
      </w:pPr>
    </w:p>
    <w:p w14:paraId="09B8FFA8" w14:textId="7F026909" w:rsidR="00D13964" w:rsidRPr="0014223C" w:rsidRDefault="00961B58" w:rsidP="0014223C">
      <w:pPr>
        <w:spacing w:line="240" w:lineRule="auto"/>
        <w:rPr>
          <w:sz w:val="16"/>
          <w:szCs w:val="16"/>
        </w:rPr>
      </w:pPr>
      <w:r w:rsidRPr="0014223C">
        <w:rPr>
          <w:sz w:val="16"/>
          <w:szCs w:val="16"/>
        </w:rPr>
        <w:t xml:space="preserve">Leverandøren </w:t>
      </w:r>
      <w:r w:rsidR="00E64A0F" w:rsidRPr="0014223C">
        <w:rPr>
          <w:sz w:val="16"/>
          <w:szCs w:val="16"/>
        </w:rPr>
        <w:t xml:space="preserve">skal </w:t>
      </w:r>
      <w:r w:rsidRPr="0014223C">
        <w:rPr>
          <w:sz w:val="16"/>
          <w:szCs w:val="16"/>
        </w:rPr>
        <w:t>skaler</w:t>
      </w:r>
      <w:r w:rsidR="00E64A0F" w:rsidRPr="0014223C">
        <w:rPr>
          <w:sz w:val="16"/>
          <w:szCs w:val="16"/>
        </w:rPr>
        <w:t xml:space="preserve">e </w:t>
      </w:r>
      <w:r w:rsidRPr="0014223C">
        <w:rPr>
          <w:sz w:val="16"/>
          <w:szCs w:val="16"/>
        </w:rPr>
        <w:t>Services</w:t>
      </w:r>
      <w:r w:rsidR="00E64A0F" w:rsidRPr="0014223C">
        <w:rPr>
          <w:sz w:val="16"/>
          <w:szCs w:val="16"/>
        </w:rPr>
        <w:t xml:space="preserve">, når kriterierne herfor som beskrevet i </w:t>
      </w:r>
      <w:r w:rsidR="007C28A2" w:rsidRPr="0014223C">
        <w:rPr>
          <w:sz w:val="16"/>
          <w:szCs w:val="16"/>
        </w:rPr>
        <w:t>B</w:t>
      </w:r>
      <w:r w:rsidR="00E64A0F" w:rsidRPr="0014223C">
        <w:rPr>
          <w:sz w:val="16"/>
          <w:szCs w:val="16"/>
        </w:rPr>
        <w:t xml:space="preserve">ilag </w:t>
      </w:r>
      <w:r w:rsidR="00B932F3">
        <w:rPr>
          <w:sz w:val="16"/>
          <w:szCs w:val="16"/>
        </w:rPr>
        <w:t>3</w:t>
      </w:r>
      <w:r w:rsidR="00E64A0F" w:rsidRPr="0014223C">
        <w:rPr>
          <w:sz w:val="16"/>
          <w:szCs w:val="16"/>
        </w:rPr>
        <w:t xml:space="preserve"> er opfyldt. Betaling for skalering er</w:t>
      </w:r>
      <w:r w:rsidRPr="0014223C">
        <w:rPr>
          <w:sz w:val="16"/>
          <w:szCs w:val="16"/>
        </w:rPr>
        <w:t xml:space="preserve"> angivet i </w:t>
      </w:r>
      <w:r w:rsidR="007C28A2" w:rsidRPr="0014223C">
        <w:rPr>
          <w:sz w:val="16"/>
          <w:szCs w:val="16"/>
        </w:rPr>
        <w:t>B</w:t>
      </w:r>
      <w:r w:rsidRPr="0014223C">
        <w:rPr>
          <w:sz w:val="16"/>
          <w:szCs w:val="16"/>
        </w:rPr>
        <w:t xml:space="preserve">ilag </w:t>
      </w:r>
      <w:r w:rsidR="00B932F3">
        <w:rPr>
          <w:sz w:val="16"/>
          <w:szCs w:val="16"/>
        </w:rPr>
        <w:t xml:space="preserve">4 </w:t>
      </w:r>
      <w:r w:rsidRPr="0014223C">
        <w:rPr>
          <w:sz w:val="16"/>
          <w:szCs w:val="16"/>
        </w:rPr>
        <w:t>(Priser).</w:t>
      </w:r>
      <w:r w:rsidR="00413BD9" w:rsidRPr="0014223C">
        <w:rPr>
          <w:sz w:val="16"/>
          <w:szCs w:val="16"/>
        </w:rPr>
        <w:t xml:space="preserve"> </w:t>
      </w:r>
    </w:p>
    <w:p w14:paraId="1A664533" w14:textId="77777777" w:rsidR="00D13964" w:rsidRPr="0014223C" w:rsidRDefault="00D13964" w:rsidP="0014223C">
      <w:pPr>
        <w:spacing w:line="240" w:lineRule="auto"/>
        <w:rPr>
          <w:sz w:val="16"/>
          <w:szCs w:val="16"/>
        </w:rPr>
      </w:pPr>
    </w:p>
    <w:p w14:paraId="559D3384" w14:textId="01D20D97" w:rsidR="003D57FA" w:rsidRPr="0014223C" w:rsidRDefault="00413BD9" w:rsidP="0014223C">
      <w:pPr>
        <w:spacing w:line="240" w:lineRule="auto"/>
        <w:rPr>
          <w:sz w:val="16"/>
          <w:szCs w:val="16"/>
        </w:rPr>
      </w:pPr>
      <w:r w:rsidRPr="0014223C">
        <w:rPr>
          <w:sz w:val="16"/>
          <w:szCs w:val="16"/>
        </w:rPr>
        <w:t xml:space="preserve">Aftalte Services leveres fra </w:t>
      </w:r>
      <w:r w:rsidR="00B639B0" w:rsidRPr="0014223C">
        <w:rPr>
          <w:sz w:val="16"/>
          <w:szCs w:val="16"/>
        </w:rPr>
        <w:t xml:space="preserve">Leverandørens lokationer, og enhver bistand on-site kræver </w:t>
      </w:r>
      <w:r w:rsidR="005C3828">
        <w:rPr>
          <w:sz w:val="16"/>
          <w:szCs w:val="16"/>
        </w:rPr>
        <w:t>derfor</w:t>
      </w:r>
      <w:r w:rsidR="005C3828" w:rsidRPr="0014223C">
        <w:rPr>
          <w:sz w:val="16"/>
          <w:szCs w:val="16"/>
        </w:rPr>
        <w:t xml:space="preserve"> </w:t>
      </w:r>
      <w:r w:rsidR="00B639B0" w:rsidRPr="0014223C">
        <w:rPr>
          <w:sz w:val="16"/>
          <w:szCs w:val="16"/>
        </w:rPr>
        <w:t>særskilt aftale og afregnes særskilt</w:t>
      </w:r>
      <w:r w:rsidR="00B932F3">
        <w:rPr>
          <w:sz w:val="16"/>
          <w:szCs w:val="16"/>
        </w:rPr>
        <w:t xml:space="preserve"> med mindre andet fremgår af Bilag 3 (Leverandørens Services</w:t>
      </w:r>
      <w:r w:rsidRPr="0014223C">
        <w:rPr>
          <w:sz w:val="16"/>
          <w:szCs w:val="16"/>
        </w:rPr>
        <w:t>.</w:t>
      </w:r>
    </w:p>
    <w:p w14:paraId="0ACE2619" w14:textId="77777777" w:rsidR="003D57FA" w:rsidRPr="0014223C" w:rsidRDefault="003D57FA" w:rsidP="0014223C">
      <w:pPr>
        <w:pStyle w:val="Overskrift2"/>
        <w:spacing w:line="240" w:lineRule="auto"/>
        <w:rPr>
          <w:sz w:val="16"/>
          <w:szCs w:val="16"/>
        </w:rPr>
      </w:pPr>
      <w:r w:rsidRPr="0014223C">
        <w:rPr>
          <w:sz w:val="16"/>
          <w:szCs w:val="16"/>
        </w:rPr>
        <w:t xml:space="preserve">Adgang til Services for </w:t>
      </w:r>
      <w:r w:rsidR="005200BF" w:rsidRPr="0014223C">
        <w:rPr>
          <w:sz w:val="16"/>
          <w:szCs w:val="16"/>
        </w:rPr>
        <w:t>andre juridiske enheder</w:t>
      </w:r>
    </w:p>
    <w:p w14:paraId="21984A13" w14:textId="5186DC16" w:rsidR="00EE2088" w:rsidRPr="0014223C" w:rsidRDefault="00B639B0" w:rsidP="0014223C">
      <w:pPr>
        <w:spacing w:line="240" w:lineRule="auto"/>
        <w:rPr>
          <w:sz w:val="16"/>
          <w:szCs w:val="16"/>
        </w:rPr>
      </w:pPr>
      <w:r w:rsidRPr="0014223C">
        <w:rPr>
          <w:sz w:val="16"/>
          <w:szCs w:val="16"/>
        </w:rPr>
        <w:t>I det omfang andre juridiske</w:t>
      </w:r>
      <w:r w:rsidR="00283248" w:rsidRPr="0014223C">
        <w:rPr>
          <w:sz w:val="16"/>
          <w:szCs w:val="16"/>
        </w:rPr>
        <w:t xml:space="preserve"> enhver har adgang til aftalte services fremgår dette af </w:t>
      </w:r>
      <w:r w:rsidR="007C28A2" w:rsidRPr="0014223C">
        <w:rPr>
          <w:sz w:val="16"/>
          <w:szCs w:val="16"/>
        </w:rPr>
        <w:t>B</w:t>
      </w:r>
      <w:r w:rsidR="003D57FA" w:rsidRPr="0014223C">
        <w:rPr>
          <w:sz w:val="16"/>
          <w:szCs w:val="16"/>
        </w:rPr>
        <w:t xml:space="preserve">ilag </w:t>
      </w:r>
      <w:r w:rsidR="00B932F3">
        <w:rPr>
          <w:sz w:val="16"/>
          <w:szCs w:val="16"/>
        </w:rPr>
        <w:t>3 (Leverandørens Services)</w:t>
      </w:r>
      <w:r w:rsidR="00283248" w:rsidRPr="0014223C">
        <w:rPr>
          <w:sz w:val="16"/>
          <w:szCs w:val="16"/>
        </w:rPr>
        <w:t>, herunder med angivelse af e</w:t>
      </w:r>
      <w:r w:rsidR="00BB5124" w:rsidRPr="0014223C">
        <w:rPr>
          <w:sz w:val="16"/>
          <w:szCs w:val="16"/>
        </w:rPr>
        <w:t>ventu</w:t>
      </w:r>
      <w:r w:rsidR="00DC36E7" w:rsidRPr="0014223C">
        <w:rPr>
          <w:sz w:val="16"/>
          <w:szCs w:val="16"/>
        </w:rPr>
        <w:t>e</w:t>
      </w:r>
      <w:r w:rsidR="00BB5124" w:rsidRPr="0014223C">
        <w:rPr>
          <w:sz w:val="16"/>
          <w:szCs w:val="16"/>
        </w:rPr>
        <w:t>lle differentieringer i aftalte Services</w:t>
      </w:r>
      <w:r w:rsidR="00283248" w:rsidRPr="0014223C">
        <w:rPr>
          <w:sz w:val="16"/>
          <w:szCs w:val="16"/>
        </w:rPr>
        <w:t>.</w:t>
      </w:r>
    </w:p>
    <w:p w14:paraId="75719EE7" w14:textId="089F0EB3" w:rsidR="00283248" w:rsidRPr="0014223C" w:rsidRDefault="00283248" w:rsidP="0014223C">
      <w:pPr>
        <w:pStyle w:val="Overskrift2"/>
        <w:spacing w:line="240" w:lineRule="auto"/>
        <w:rPr>
          <w:sz w:val="16"/>
          <w:szCs w:val="16"/>
        </w:rPr>
      </w:pPr>
      <w:r w:rsidRPr="0014223C">
        <w:rPr>
          <w:sz w:val="16"/>
          <w:szCs w:val="16"/>
        </w:rPr>
        <w:t>Dokumentation</w:t>
      </w:r>
    </w:p>
    <w:p w14:paraId="6A5E8F32" w14:textId="4DCAD7C3" w:rsidR="003D57FA" w:rsidRPr="0014223C" w:rsidRDefault="00EE2088" w:rsidP="0014223C">
      <w:pPr>
        <w:spacing w:line="240" w:lineRule="auto"/>
        <w:rPr>
          <w:sz w:val="16"/>
          <w:szCs w:val="16"/>
        </w:rPr>
      </w:pPr>
      <w:r w:rsidRPr="0014223C">
        <w:rPr>
          <w:sz w:val="16"/>
          <w:szCs w:val="16"/>
        </w:rPr>
        <w:t xml:space="preserve">Det fremgår af Bilag </w:t>
      </w:r>
      <w:r w:rsidR="00B932F3">
        <w:rPr>
          <w:sz w:val="16"/>
          <w:szCs w:val="16"/>
        </w:rPr>
        <w:t>3 (Leverandørens Services)</w:t>
      </w:r>
      <w:r w:rsidRPr="0014223C">
        <w:rPr>
          <w:sz w:val="16"/>
          <w:szCs w:val="16"/>
        </w:rPr>
        <w:t>, i hvilket omfang aftalte Services skal dokumenteres.</w:t>
      </w:r>
      <w:r w:rsidR="005200BF" w:rsidRPr="0014223C">
        <w:rPr>
          <w:sz w:val="16"/>
          <w:szCs w:val="16"/>
        </w:rPr>
        <w:t xml:space="preserve"> </w:t>
      </w:r>
    </w:p>
    <w:p w14:paraId="48A85844" w14:textId="77777777" w:rsidR="00841AA7" w:rsidRPr="0014223C" w:rsidRDefault="009C3119" w:rsidP="004574D5">
      <w:pPr>
        <w:pStyle w:val="Overskrift1"/>
      </w:pPr>
      <w:bookmarkStart w:id="43" w:name="_Toc436995360"/>
      <w:bookmarkStart w:id="44" w:name="_Toc469327494"/>
      <w:bookmarkEnd w:id="43"/>
      <w:r w:rsidRPr="0014223C">
        <w:t>Servicemål</w:t>
      </w:r>
      <w:bookmarkEnd w:id="44"/>
    </w:p>
    <w:p w14:paraId="7D4F0024" w14:textId="77777777" w:rsidR="00841AA7" w:rsidRPr="0014223C" w:rsidRDefault="00841AA7" w:rsidP="0014223C">
      <w:pPr>
        <w:pStyle w:val="Overskrift2"/>
        <w:spacing w:line="240" w:lineRule="auto"/>
        <w:rPr>
          <w:sz w:val="16"/>
          <w:szCs w:val="16"/>
        </w:rPr>
      </w:pPr>
      <w:r w:rsidRPr="0014223C">
        <w:rPr>
          <w:sz w:val="16"/>
          <w:szCs w:val="16"/>
        </w:rPr>
        <w:t xml:space="preserve">Overholdelse af </w:t>
      </w:r>
      <w:r w:rsidR="00BC1EA8" w:rsidRPr="0014223C">
        <w:rPr>
          <w:sz w:val="16"/>
          <w:szCs w:val="16"/>
        </w:rPr>
        <w:t>Service</w:t>
      </w:r>
      <w:r w:rsidRPr="0014223C">
        <w:rPr>
          <w:sz w:val="16"/>
          <w:szCs w:val="16"/>
        </w:rPr>
        <w:t xml:space="preserve">mål </w:t>
      </w:r>
    </w:p>
    <w:p w14:paraId="35C19992" w14:textId="28139046" w:rsidR="00841AA7" w:rsidRPr="0014223C" w:rsidRDefault="000A6148" w:rsidP="0014223C">
      <w:pPr>
        <w:spacing w:line="240" w:lineRule="auto"/>
        <w:rPr>
          <w:sz w:val="16"/>
          <w:szCs w:val="16"/>
        </w:rPr>
      </w:pPr>
      <w:r w:rsidRPr="0014223C">
        <w:rPr>
          <w:sz w:val="16"/>
          <w:szCs w:val="16"/>
        </w:rPr>
        <w:t>Services</w:t>
      </w:r>
      <w:r w:rsidR="00841AA7" w:rsidRPr="0014223C">
        <w:rPr>
          <w:sz w:val="16"/>
          <w:szCs w:val="16"/>
        </w:rPr>
        <w:t xml:space="preserve"> </w:t>
      </w:r>
      <w:r w:rsidR="00590271" w:rsidRPr="0014223C">
        <w:rPr>
          <w:sz w:val="16"/>
          <w:szCs w:val="16"/>
        </w:rPr>
        <w:t xml:space="preserve">skal </w:t>
      </w:r>
      <w:r w:rsidR="00961B58" w:rsidRPr="0014223C">
        <w:rPr>
          <w:sz w:val="16"/>
          <w:szCs w:val="16"/>
        </w:rPr>
        <w:t>løbende</w:t>
      </w:r>
      <w:r w:rsidR="00841AA7" w:rsidRPr="0014223C">
        <w:rPr>
          <w:sz w:val="16"/>
          <w:szCs w:val="16"/>
        </w:rPr>
        <w:t xml:space="preserve"> overholde </w:t>
      </w:r>
      <w:r w:rsidR="00227BF0" w:rsidRPr="0014223C">
        <w:rPr>
          <w:sz w:val="16"/>
          <w:szCs w:val="16"/>
        </w:rPr>
        <w:t xml:space="preserve">de </w:t>
      </w:r>
      <w:r w:rsidR="00841AA7" w:rsidRPr="0014223C">
        <w:rPr>
          <w:sz w:val="16"/>
          <w:szCs w:val="16"/>
        </w:rPr>
        <w:t xml:space="preserve">i </w:t>
      </w:r>
      <w:r w:rsidR="00256203">
        <w:rPr>
          <w:sz w:val="16"/>
          <w:szCs w:val="16"/>
        </w:rPr>
        <w:t>Bilag 5 (Servicemål)</w:t>
      </w:r>
      <w:r w:rsidR="00227BF0" w:rsidRPr="0014223C">
        <w:rPr>
          <w:sz w:val="16"/>
          <w:szCs w:val="16"/>
        </w:rPr>
        <w:t xml:space="preserve"> angivne Servicemål</w:t>
      </w:r>
      <w:r w:rsidR="00841AA7" w:rsidRPr="0014223C">
        <w:rPr>
          <w:sz w:val="16"/>
          <w:szCs w:val="16"/>
        </w:rPr>
        <w:t xml:space="preserve">. </w:t>
      </w:r>
      <w:r w:rsidRPr="0014223C">
        <w:rPr>
          <w:sz w:val="16"/>
          <w:szCs w:val="16"/>
        </w:rPr>
        <w:t xml:space="preserve">Bilag </w:t>
      </w:r>
      <w:r w:rsidR="004A4069">
        <w:rPr>
          <w:sz w:val="16"/>
          <w:szCs w:val="16"/>
        </w:rPr>
        <w:t>5</w:t>
      </w:r>
      <w:r w:rsidRPr="0014223C">
        <w:rPr>
          <w:sz w:val="16"/>
          <w:szCs w:val="16"/>
        </w:rPr>
        <w:t xml:space="preserve"> angiver for hvert </w:t>
      </w:r>
      <w:r w:rsidR="00D434BB" w:rsidRPr="0014223C">
        <w:rPr>
          <w:sz w:val="16"/>
          <w:szCs w:val="16"/>
        </w:rPr>
        <w:t>S</w:t>
      </w:r>
      <w:r w:rsidRPr="0014223C">
        <w:rPr>
          <w:sz w:val="16"/>
          <w:szCs w:val="16"/>
        </w:rPr>
        <w:t>ervicemål</w:t>
      </w:r>
      <w:r w:rsidR="00292467" w:rsidRPr="0014223C">
        <w:rPr>
          <w:sz w:val="16"/>
          <w:szCs w:val="16"/>
        </w:rPr>
        <w:t xml:space="preserve"> </w:t>
      </w:r>
      <w:r w:rsidR="00043E97" w:rsidRPr="0014223C">
        <w:rPr>
          <w:sz w:val="16"/>
          <w:szCs w:val="16"/>
        </w:rPr>
        <w:t xml:space="preserve">omfattede </w:t>
      </w:r>
      <w:r w:rsidRPr="0014223C">
        <w:rPr>
          <w:sz w:val="16"/>
          <w:szCs w:val="16"/>
        </w:rPr>
        <w:t>miljø</w:t>
      </w:r>
      <w:r w:rsidR="00043E97" w:rsidRPr="0014223C">
        <w:rPr>
          <w:sz w:val="16"/>
          <w:szCs w:val="16"/>
        </w:rPr>
        <w:t>(er)</w:t>
      </w:r>
      <w:r w:rsidRPr="0014223C">
        <w:rPr>
          <w:sz w:val="16"/>
          <w:szCs w:val="16"/>
        </w:rPr>
        <w:t>, lokation</w:t>
      </w:r>
      <w:r w:rsidR="00043E97" w:rsidRPr="0014223C">
        <w:rPr>
          <w:sz w:val="16"/>
          <w:szCs w:val="16"/>
        </w:rPr>
        <w:t>(er)</w:t>
      </w:r>
      <w:r w:rsidR="0097584F" w:rsidRPr="0014223C">
        <w:rPr>
          <w:sz w:val="16"/>
          <w:szCs w:val="16"/>
        </w:rPr>
        <w:t>, software</w:t>
      </w:r>
      <w:r w:rsidRPr="0014223C">
        <w:rPr>
          <w:sz w:val="16"/>
          <w:szCs w:val="16"/>
        </w:rPr>
        <w:t xml:space="preserve"> etc.</w:t>
      </w:r>
      <w:r w:rsidR="00D434BB" w:rsidRPr="0014223C">
        <w:rPr>
          <w:sz w:val="16"/>
          <w:szCs w:val="16"/>
        </w:rPr>
        <w:t>, samt hvornår</w:t>
      </w:r>
      <w:r w:rsidRPr="0014223C">
        <w:rPr>
          <w:sz w:val="16"/>
          <w:szCs w:val="16"/>
        </w:rPr>
        <w:t xml:space="preserve"> måling, opfyldelse og rapportering af </w:t>
      </w:r>
      <w:r w:rsidR="007C28A2" w:rsidRPr="0014223C">
        <w:rPr>
          <w:sz w:val="16"/>
          <w:szCs w:val="16"/>
        </w:rPr>
        <w:t>S</w:t>
      </w:r>
      <w:r w:rsidRPr="0014223C">
        <w:rPr>
          <w:sz w:val="16"/>
          <w:szCs w:val="16"/>
        </w:rPr>
        <w:t>ervicemål påbegyndes.</w:t>
      </w:r>
    </w:p>
    <w:p w14:paraId="5B7BE19D" w14:textId="77777777" w:rsidR="001F0328" w:rsidRPr="0014223C" w:rsidRDefault="001F0328" w:rsidP="004574D5">
      <w:pPr>
        <w:pStyle w:val="Overskrift1"/>
      </w:pPr>
      <w:bookmarkStart w:id="45" w:name="_Toc430261361"/>
      <w:bookmarkStart w:id="46" w:name="_Toc430261410"/>
      <w:bookmarkStart w:id="47" w:name="_Toc430263441"/>
      <w:bookmarkStart w:id="48" w:name="_Toc430333161"/>
      <w:bookmarkStart w:id="49" w:name="_Toc430336323"/>
      <w:bookmarkStart w:id="50" w:name="_Toc430336627"/>
      <w:bookmarkStart w:id="51" w:name="_Toc430342732"/>
      <w:bookmarkStart w:id="52" w:name="_Toc430343278"/>
      <w:bookmarkStart w:id="53" w:name="_Toc430344250"/>
      <w:bookmarkStart w:id="54" w:name="_Toc430349172"/>
      <w:bookmarkStart w:id="55" w:name="_Toc430437677"/>
      <w:bookmarkStart w:id="56" w:name="_Toc430437812"/>
      <w:bookmarkStart w:id="57" w:name="_Toc430439898"/>
      <w:bookmarkStart w:id="58" w:name="_Toc430440411"/>
      <w:bookmarkStart w:id="59" w:name="_Toc430440819"/>
      <w:bookmarkStart w:id="60" w:name="_Toc430448874"/>
      <w:bookmarkStart w:id="61" w:name="_Toc430448944"/>
      <w:bookmarkStart w:id="62" w:name="_Toc430449012"/>
      <w:bookmarkStart w:id="63" w:name="_Toc430449081"/>
      <w:bookmarkStart w:id="64" w:name="_Toc430451791"/>
      <w:bookmarkStart w:id="65" w:name="_Toc420402943"/>
      <w:bookmarkStart w:id="66" w:name="_Toc420403160"/>
      <w:bookmarkStart w:id="67" w:name="_Toc420403467"/>
      <w:bookmarkStart w:id="68" w:name="_Toc420403602"/>
      <w:bookmarkStart w:id="69" w:name="_Toc420403842"/>
      <w:bookmarkStart w:id="70" w:name="_Toc420404833"/>
      <w:bookmarkStart w:id="71" w:name="_Toc420402946"/>
      <w:bookmarkStart w:id="72" w:name="_Toc420403163"/>
      <w:bookmarkStart w:id="73" w:name="_Toc420403470"/>
      <w:bookmarkStart w:id="74" w:name="_Toc420403605"/>
      <w:bookmarkStart w:id="75" w:name="_Toc420403845"/>
      <w:bookmarkStart w:id="76" w:name="_Toc420404836"/>
      <w:bookmarkStart w:id="77" w:name="_Toc420402952"/>
      <w:bookmarkStart w:id="78" w:name="_Toc420403169"/>
      <w:bookmarkStart w:id="79" w:name="_Toc420403476"/>
      <w:bookmarkStart w:id="80" w:name="_Toc420403611"/>
      <w:bookmarkStart w:id="81" w:name="_Toc420403851"/>
      <w:bookmarkStart w:id="82" w:name="_Toc420404842"/>
      <w:bookmarkStart w:id="83" w:name="_Toc413406378"/>
      <w:bookmarkStart w:id="84" w:name="_Ref442561066"/>
      <w:bookmarkStart w:id="85" w:name="_Toc46932749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14223C">
        <w:lastRenderedPageBreak/>
        <w:t>Sikkerhed</w:t>
      </w:r>
      <w:bookmarkEnd w:id="83"/>
      <w:bookmarkEnd w:id="84"/>
      <w:bookmarkEnd w:id="85"/>
    </w:p>
    <w:p w14:paraId="3A8B3015" w14:textId="77777777" w:rsidR="001F0328" w:rsidRPr="0014223C" w:rsidRDefault="001F0328" w:rsidP="0014223C">
      <w:pPr>
        <w:pStyle w:val="Overskrift2"/>
        <w:spacing w:line="240" w:lineRule="auto"/>
        <w:rPr>
          <w:sz w:val="16"/>
          <w:szCs w:val="16"/>
        </w:rPr>
      </w:pPr>
      <w:r w:rsidRPr="0014223C">
        <w:rPr>
          <w:sz w:val="16"/>
          <w:szCs w:val="16"/>
        </w:rPr>
        <w:t>Generelt</w:t>
      </w:r>
    </w:p>
    <w:p w14:paraId="08C06CA0" w14:textId="147B0C23" w:rsidR="00917538" w:rsidRPr="0014223C" w:rsidRDefault="00E361F6" w:rsidP="0014223C">
      <w:pPr>
        <w:spacing w:line="240" w:lineRule="auto"/>
        <w:rPr>
          <w:sz w:val="16"/>
          <w:szCs w:val="16"/>
        </w:rPr>
      </w:pPr>
      <w:r w:rsidRPr="0014223C">
        <w:rPr>
          <w:sz w:val="16"/>
          <w:szCs w:val="16"/>
        </w:rPr>
        <w:t>Leverandøren skal iagttage de sikkerhedsforanstaltninger, de</w:t>
      </w:r>
      <w:r w:rsidR="002D0956" w:rsidRPr="0014223C">
        <w:rPr>
          <w:sz w:val="16"/>
          <w:szCs w:val="16"/>
        </w:rPr>
        <w:t xml:space="preserve">r følger af Bilag </w:t>
      </w:r>
      <w:r w:rsidR="00056F37">
        <w:rPr>
          <w:sz w:val="16"/>
          <w:szCs w:val="16"/>
        </w:rPr>
        <w:t>3</w:t>
      </w:r>
      <w:r w:rsidR="00653DE4" w:rsidRPr="0014223C">
        <w:rPr>
          <w:sz w:val="16"/>
          <w:szCs w:val="16"/>
        </w:rPr>
        <w:t xml:space="preserve"> </w:t>
      </w:r>
      <w:r w:rsidR="002D0956" w:rsidRPr="0014223C">
        <w:rPr>
          <w:sz w:val="16"/>
          <w:szCs w:val="16"/>
        </w:rPr>
        <w:t>(</w:t>
      </w:r>
      <w:r w:rsidR="00786F5C" w:rsidRPr="0014223C">
        <w:rPr>
          <w:sz w:val="16"/>
          <w:szCs w:val="16"/>
        </w:rPr>
        <w:t>Leverandørens</w:t>
      </w:r>
      <w:r w:rsidR="002D0956" w:rsidRPr="0014223C">
        <w:rPr>
          <w:sz w:val="16"/>
          <w:szCs w:val="16"/>
        </w:rPr>
        <w:t xml:space="preserve"> Services</w:t>
      </w:r>
      <w:r w:rsidR="00056F37">
        <w:rPr>
          <w:sz w:val="16"/>
          <w:szCs w:val="16"/>
        </w:rPr>
        <w:t>)</w:t>
      </w:r>
      <w:r w:rsidR="002D0956" w:rsidRPr="0014223C">
        <w:rPr>
          <w:sz w:val="16"/>
          <w:szCs w:val="16"/>
        </w:rPr>
        <w:t>.</w:t>
      </w:r>
    </w:p>
    <w:p w14:paraId="5913E52E" w14:textId="77777777" w:rsidR="00E361F6" w:rsidRPr="0014223C" w:rsidRDefault="00E361F6" w:rsidP="0014223C">
      <w:pPr>
        <w:pStyle w:val="Overskrift2"/>
        <w:spacing w:line="240" w:lineRule="auto"/>
        <w:rPr>
          <w:sz w:val="16"/>
          <w:szCs w:val="16"/>
        </w:rPr>
      </w:pPr>
      <w:r w:rsidRPr="0014223C">
        <w:rPr>
          <w:sz w:val="16"/>
          <w:szCs w:val="16"/>
        </w:rPr>
        <w:t>Kundens interne sikkerhedsforskrifter</w:t>
      </w:r>
    </w:p>
    <w:p w14:paraId="41AC5D13" w14:textId="77777777" w:rsidR="002B3FEA" w:rsidRDefault="001F0328" w:rsidP="0014223C">
      <w:pPr>
        <w:spacing w:line="240" w:lineRule="auto"/>
        <w:rPr>
          <w:sz w:val="16"/>
          <w:szCs w:val="16"/>
        </w:rPr>
      </w:pPr>
      <w:bookmarkStart w:id="86" w:name="_Ref430343634"/>
      <w:r w:rsidRPr="0014223C">
        <w:rPr>
          <w:sz w:val="16"/>
          <w:szCs w:val="16"/>
        </w:rPr>
        <w:t xml:space="preserve">Leverandøren skal </w:t>
      </w:r>
      <w:r w:rsidR="0022786A" w:rsidRPr="0014223C">
        <w:rPr>
          <w:sz w:val="16"/>
          <w:szCs w:val="16"/>
        </w:rPr>
        <w:t>behandle data, herunder persondata</w:t>
      </w:r>
      <w:r w:rsidR="00E361F6" w:rsidRPr="0014223C">
        <w:rPr>
          <w:sz w:val="16"/>
          <w:szCs w:val="16"/>
        </w:rPr>
        <w:t>,</w:t>
      </w:r>
      <w:r w:rsidR="0022786A" w:rsidRPr="0014223C">
        <w:rPr>
          <w:sz w:val="16"/>
          <w:szCs w:val="16"/>
        </w:rPr>
        <w:t xml:space="preserve"> i ove</w:t>
      </w:r>
      <w:r w:rsidR="002F3093" w:rsidRPr="0014223C">
        <w:rPr>
          <w:sz w:val="16"/>
          <w:szCs w:val="16"/>
        </w:rPr>
        <w:t>r</w:t>
      </w:r>
      <w:r w:rsidR="0022786A" w:rsidRPr="0014223C">
        <w:rPr>
          <w:sz w:val="16"/>
          <w:szCs w:val="16"/>
        </w:rPr>
        <w:t xml:space="preserve">ensstemmelse </w:t>
      </w:r>
      <w:r w:rsidR="00E361F6" w:rsidRPr="0014223C">
        <w:rPr>
          <w:sz w:val="16"/>
          <w:szCs w:val="16"/>
        </w:rPr>
        <w:t xml:space="preserve">med Kundens </w:t>
      </w:r>
      <w:r w:rsidR="00D96FE9" w:rsidRPr="0014223C">
        <w:rPr>
          <w:sz w:val="16"/>
          <w:szCs w:val="16"/>
        </w:rPr>
        <w:t xml:space="preserve">eventuelle </w:t>
      </w:r>
      <w:r w:rsidR="00E361F6" w:rsidRPr="0014223C">
        <w:rPr>
          <w:sz w:val="16"/>
          <w:szCs w:val="16"/>
        </w:rPr>
        <w:t xml:space="preserve">interne sikkerhedsforskrifter, </w:t>
      </w:r>
      <w:r w:rsidRPr="0014223C">
        <w:rPr>
          <w:sz w:val="16"/>
          <w:szCs w:val="16"/>
        </w:rPr>
        <w:t xml:space="preserve">som disse foreligger </w:t>
      </w:r>
      <w:r w:rsidR="00BC261F" w:rsidRPr="0014223C">
        <w:rPr>
          <w:sz w:val="16"/>
          <w:szCs w:val="16"/>
        </w:rPr>
        <w:t>ved Kontraktens indgåelse</w:t>
      </w:r>
      <w:r w:rsidRPr="0014223C">
        <w:rPr>
          <w:sz w:val="16"/>
          <w:szCs w:val="16"/>
        </w:rPr>
        <w:t xml:space="preserve">, jf. </w:t>
      </w:r>
      <w:bookmarkStart w:id="87" w:name="_Hlk520697460"/>
      <w:r w:rsidR="00BE1435" w:rsidRPr="0014223C">
        <w:rPr>
          <w:sz w:val="16"/>
          <w:szCs w:val="16"/>
        </w:rPr>
        <w:t>Bilag</w:t>
      </w:r>
      <w:r w:rsidRPr="0014223C">
        <w:rPr>
          <w:sz w:val="16"/>
          <w:szCs w:val="16"/>
        </w:rPr>
        <w:t xml:space="preserve"> </w:t>
      </w:r>
      <w:r w:rsidR="00056F37">
        <w:rPr>
          <w:sz w:val="16"/>
          <w:szCs w:val="16"/>
        </w:rPr>
        <w:t>3</w:t>
      </w:r>
      <w:r w:rsidR="00D874CB" w:rsidRPr="0014223C">
        <w:rPr>
          <w:sz w:val="16"/>
          <w:szCs w:val="16"/>
        </w:rPr>
        <w:t>a</w:t>
      </w:r>
      <w:r w:rsidR="00A37C0E" w:rsidRPr="0014223C">
        <w:rPr>
          <w:sz w:val="16"/>
          <w:szCs w:val="16"/>
        </w:rPr>
        <w:t xml:space="preserve"> (</w:t>
      </w:r>
      <w:r w:rsidR="00D874CB" w:rsidRPr="0014223C">
        <w:rPr>
          <w:sz w:val="16"/>
          <w:szCs w:val="16"/>
        </w:rPr>
        <w:t xml:space="preserve">Kundens </w:t>
      </w:r>
      <w:r w:rsidR="00A37C0E" w:rsidRPr="0014223C">
        <w:rPr>
          <w:sz w:val="16"/>
          <w:szCs w:val="16"/>
        </w:rPr>
        <w:t>Sikkerhedskrav)</w:t>
      </w:r>
      <w:r w:rsidR="002B3FEA">
        <w:rPr>
          <w:sz w:val="16"/>
          <w:szCs w:val="16"/>
        </w:rPr>
        <w:t>,</w:t>
      </w:r>
      <w:r w:rsidR="003607BB" w:rsidRPr="0014223C">
        <w:rPr>
          <w:sz w:val="16"/>
          <w:szCs w:val="16"/>
        </w:rPr>
        <w:t xml:space="preserve"> samt </w:t>
      </w:r>
      <w:r w:rsidR="00056F37">
        <w:rPr>
          <w:sz w:val="16"/>
          <w:szCs w:val="16"/>
        </w:rPr>
        <w:t>Bilag 9 (Persondatabehandleraftale)</w:t>
      </w:r>
      <w:r w:rsidR="002B3FEA">
        <w:rPr>
          <w:sz w:val="16"/>
          <w:szCs w:val="16"/>
        </w:rPr>
        <w:t xml:space="preserve"> i det omfang Leverandøren varetager rollen som databehandler</w:t>
      </w:r>
      <w:r w:rsidRPr="0014223C">
        <w:rPr>
          <w:sz w:val="16"/>
          <w:szCs w:val="16"/>
        </w:rPr>
        <w:t>.</w:t>
      </w:r>
      <w:bookmarkEnd w:id="86"/>
      <w:r w:rsidRPr="0014223C">
        <w:rPr>
          <w:sz w:val="16"/>
          <w:szCs w:val="16"/>
        </w:rPr>
        <w:t xml:space="preserve"> </w:t>
      </w:r>
      <w:bookmarkEnd w:id="87"/>
    </w:p>
    <w:p w14:paraId="66B72127" w14:textId="77777777" w:rsidR="002B3FEA" w:rsidRDefault="002B3FEA" w:rsidP="0014223C">
      <w:pPr>
        <w:spacing w:line="240" w:lineRule="auto"/>
        <w:rPr>
          <w:sz w:val="16"/>
          <w:szCs w:val="16"/>
        </w:rPr>
      </w:pPr>
    </w:p>
    <w:p w14:paraId="5B99413D" w14:textId="17605C06" w:rsidR="001F0328" w:rsidRPr="0014223C" w:rsidRDefault="00CA5B7A" w:rsidP="0014223C">
      <w:pPr>
        <w:spacing w:line="240" w:lineRule="auto"/>
        <w:rPr>
          <w:sz w:val="16"/>
          <w:szCs w:val="16"/>
        </w:rPr>
      </w:pPr>
      <w:r w:rsidRPr="0014223C">
        <w:rPr>
          <w:sz w:val="16"/>
          <w:szCs w:val="16"/>
        </w:rPr>
        <w:t>Æ</w:t>
      </w:r>
      <w:r w:rsidR="00E361F6" w:rsidRPr="0014223C">
        <w:rPr>
          <w:sz w:val="16"/>
          <w:szCs w:val="16"/>
        </w:rPr>
        <w:t xml:space="preserve">ndringer i Kundens interne sikkerhedsforskrifter </w:t>
      </w:r>
      <w:r w:rsidR="001F0328" w:rsidRPr="0014223C">
        <w:rPr>
          <w:sz w:val="16"/>
          <w:szCs w:val="16"/>
        </w:rPr>
        <w:t xml:space="preserve">håndteres </w:t>
      </w:r>
      <w:r w:rsidR="006615F7" w:rsidRPr="0014223C">
        <w:rPr>
          <w:sz w:val="16"/>
          <w:szCs w:val="16"/>
        </w:rPr>
        <w:t>som en ændringsanmodning fra Kunden</w:t>
      </w:r>
      <w:r w:rsidR="001F0328" w:rsidRPr="0014223C">
        <w:rPr>
          <w:sz w:val="16"/>
          <w:szCs w:val="16"/>
        </w:rPr>
        <w:t>.</w:t>
      </w:r>
    </w:p>
    <w:p w14:paraId="21689FCC" w14:textId="21C6B037" w:rsidR="00BE7EE0" w:rsidRPr="0014223C" w:rsidRDefault="00BE7EE0" w:rsidP="0014223C">
      <w:pPr>
        <w:pStyle w:val="Overskrift2"/>
        <w:spacing w:line="240" w:lineRule="auto"/>
        <w:rPr>
          <w:sz w:val="16"/>
          <w:szCs w:val="16"/>
        </w:rPr>
      </w:pPr>
      <w:r w:rsidRPr="0014223C">
        <w:rPr>
          <w:sz w:val="16"/>
          <w:szCs w:val="16"/>
        </w:rPr>
        <w:t xml:space="preserve">Leverandørens </w:t>
      </w:r>
      <w:proofErr w:type="spellStart"/>
      <w:r w:rsidR="00F26119">
        <w:rPr>
          <w:sz w:val="16"/>
          <w:szCs w:val="16"/>
        </w:rPr>
        <w:t>sikkerhedsforeskrifter</w:t>
      </w:r>
      <w:proofErr w:type="spellEnd"/>
    </w:p>
    <w:p w14:paraId="4A644F94" w14:textId="3C755909" w:rsidR="001F0328" w:rsidRPr="0014223C" w:rsidRDefault="00BE7EE0" w:rsidP="0014223C">
      <w:pPr>
        <w:spacing w:line="240" w:lineRule="auto"/>
        <w:rPr>
          <w:sz w:val="16"/>
          <w:szCs w:val="16"/>
        </w:rPr>
      </w:pPr>
      <w:r w:rsidRPr="0014223C">
        <w:rPr>
          <w:sz w:val="16"/>
          <w:szCs w:val="16"/>
        </w:rPr>
        <w:t>Leverandørens ændringer af sikkerhedsforanstaltninger, der ikke er kundespecifikke, men derimod foretages som led i tilpasning til overholdelse af god it-skik</w:t>
      </w:r>
      <w:r w:rsidR="002F3093" w:rsidRPr="0014223C">
        <w:rPr>
          <w:sz w:val="16"/>
          <w:szCs w:val="16"/>
        </w:rPr>
        <w:t xml:space="preserve"> og</w:t>
      </w:r>
      <w:r w:rsidR="00BE1BA8" w:rsidRPr="0014223C">
        <w:rPr>
          <w:sz w:val="16"/>
          <w:szCs w:val="16"/>
        </w:rPr>
        <w:t xml:space="preserve"> </w:t>
      </w:r>
      <w:r w:rsidRPr="0014223C">
        <w:rPr>
          <w:sz w:val="16"/>
          <w:szCs w:val="16"/>
        </w:rPr>
        <w:t>generelle sikkerhedsforskrifter</w:t>
      </w:r>
      <w:r w:rsidR="00BE1BA8" w:rsidRPr="0014223C">
        <w:rPr>
          <w:sz w:val="16"/>
          <w:szCs w:val="16"/>
        </w:rPr>
        <w:t xml:space="preserve"> </w:t>
      </w:r>
      <w:r w:rsidRPr="0014223C">
        <w:rPr>
          <w:sz w:val="16"/>
          <w:szCs w:val="16"/>
        </w:rPr>
        <w:t>gældende samlet for flere af Leverandørens kunder, sker for Leverandørens egen regning</w:t>
      </w:r>
      <w:r w:rsidR="005C045D" w:rsidRPr="0014223C">
        <w:rPr>
          <w:sz w:val="16"/>
          <w:szCs w:val="16"/>
        </w:rPr>
        <w:t xml:space="preserve">, og fritager ikke Leverandøren for fortsat opfyldelse af bilag </w:t>
      </w:r>
      <w:r w:rsidR="005A6E14">
        <w:rPr>
          <w:sz w:val="16"/>
          <w:szCs w:val="16"/>
        </w:rPr>
        <w:t>3</w:t>
      </w:r>
      <w:r w:rsidR="00D874CB" w:rsidRPr="0014223C">
        <w:rPr>
          <w:sz w:val="16"/>
          <w:szCs w:val="16"/>
        </w:rPr>
        <w:t>a</w:t>
      </w:r>
      <w:r w:rsidR="005C045D" w:rsidRPr="0014223C">
        <w:rPr>
          <w:sz w:val="16"/>
          <w:szCs w:val="16"/>
        </w:rPr>
        <w:t xml:space="preserve"> (</w:t>
      </w:r>
      <w:r w:rsidR="00D874CB" w:rsidRPr="0014223C">
        <w:rPr>
          <w:sz w:val="16"/>
          <w:szCs w:val="16"/>
        </w:rPr>
        <w:t>Kundens s</w:t>
      </w:r>
      <w:r w:rsidR="005C045D" w:rsidRPr="0014223C">
        <w:rPr>
          <w:sz w:val="16"/>
          <w:szCs w:val="16"/>
        </w:rPr>
        <w:t>ikkerhedskrav).</w:t>
      </w:r>
    </w:p>
    <w:p w14:paraId="054DB152" w14:textId="6C92AE61" w:rsidR="001F0328" w:rsidRPr="0014223C" w:rsidRDefault="001F0328" w:rsidP="0014223C">
      <w:pPr>
        <w:pStyle w:val="Overskrift2"/>
        <w:spacing w:line="240" w:lineRule="auto"/>
        <w:rPr>
          <w:sz w:val="16"/>
          <w:szCs w:val="16"/>
        </w:rPr>
      </w:pPr>
      <w:r w:rsidRPr="0014223C">
        <w:rPr>
          <w:sz w:val="16"/>
          <w:szCs w:val="16"/>
        </w:rPr>
        <w:t>Antivirus</w:t>
      </w:r>
      <w:r w:rsidR="003020B9" w:rsidRPr="0014223C">
        <w:rPr>
          <w:sz w:val="16"/>
          <w:szCs w:val="16"/>
        </w:rPr>
        <w:t xml:space="preserve"> og</w:t>
      </w:r>
      <w:r w:rsidR="00F72DAE" w:rsidRPr="0014223C">
        <w:rPr>
          <w:sz w:val="16"/>
          <w:szCs w:val="16"/>
        </w:rPr>
        <w:t xml:space="preserve"> beskyttelse mod hacking</w:t>
      </w:r>
      <w:r w:rsidRPr="0014223C">
        <w:rPr>
          <w:sz w:val="16"/>
          <w:szCs w:val="16"/>
        </w:rPr>
        <w:t xml:space="preserve"> </w:t>
      </w:r>
    </w:p>
    <w:p w14:paraId="10984506" w14:textId="47E144D0" w:rsidR="001F0328" w:rsidRPr="0014223C" w:rsidRDefault="003020B9" w:rsidP="0014223C">
      <w:pPr>
        <w:spacing w:line="240" w:lineRule="auto"/>
        <w:rPr>
          <w:sz w:val="16"/>
          <w:szCs w:val="16"/>
        </w:rPr>
      </w:pPr>
      <w:r w:rsidRPr="0014223C">
        <w:rPr>
          <w:sz w:val="16"/>
          <w:szCs w:val="16"/>
        </w:rPr>
        <w:t xml:space="preserve">Leverandøren skal til enhver tid </w:t>
      </w:r>
      <w:r w:rsidR="002F3093" w:rsidRPr="0014223C">
        <w:rPr>
          <w:sz w:val="16"/>
          <w:szCs w:val="16"/>
        </w:rPr>
        <w:t xml:space="preserve">have systemer og procedurer til beskyttelse af </w:t>
      </w:r>
      <w:r w:rsidRPr="0014223C">
        <w:rPr>
          <w:sz w:val="16"/>
          <w:szCs w:val="16"/>
        </w:rPr>
        <w:t xml:space="preserve">Services og Kundens data mod virus og hacking mv., herunder løbende installere og opgradere antivirus </w:t>
      </w:r>
      <w:r w:rsidR="003B05AE">
        <w:rPr>
          <w:sz w:val="16"/>
          <w:szCs w:val="16"/>
        </w:rPr>
        <w:t>software</w:t>
      </w:r>
      <w:r w:rsidRPr="0014223C">
        <w:rPr>
          <w:sz w:val="16"/>
          <w:szCs w:val="16"/>
        </w:rPr>
        <w:t xml:space="preserve"> i overensstemmelse med god it-skik. En nærmere beskrivelse af disse krav </w:t>
      </w:r>
      <w:r w:rsidR="00D874CB" w:rsidRPr="0014223C">
        <w:rPr>
          <w:sz w:val="16"/>
          <w:szCs w:val="16"/>
        </w:rPr>
        <w:t xml:space="preserve">kan </w:t>
      </w:r>
      <w:proofErr w:type="gramStart"/>
      <w:r w:rsidRPr="0014223C">
        <w:rPr>
          <w:sz w:val="16"/>
          <w:szCs w:val="16"/>
        </w:rPr>
        <w:t>fremgår</w:t>
      </w:r>
      <w:proofErr w:type="gramEnd"/>
      <w:r w:rsidRPr="0014223C">
        <w:rPr>
          <w:sz w:val="16"/>
          <w:szCs w:val="16"/>
        </w:rPr>
        <w:t xml:space="preserve"> af </w:t>
      </w:r>
      <w:r w:rsidR="007C28A2" w:rsidRPr="0014223C">
        <w:rPr>
          <w:sz w:val="16"/>
          <w:szCs w:val="16"/>
        </w:rPr>
        <w:t>B</w:t>
      </w:r>
      <w:r w:rsidR="00F72DAE" w:rsidRPr="0014223C">
        <w:rPr>
          <w:sz w:val="16"/>
          <w:szCs w:val="16"/>
        </w:rPr>
        <w:t xml:space="preserve">ilag </w:t>
      </w:r>
      <w:r w:rsidR="005A6E14">
        <w:rPr>
          <w:sz w:val="16"/>
          <w:szCs w:val="16"/>
        </w:rPr>
        <w:t>3</w:t>
      </w:r>
      <w:r w:rsidR="00A37C0E" w:rsidRPr="0014223C">
        <w:rPr>
          <w:sz w:val="16"/>
          <w:szCs w:val="16"/>
        </w:rPr>
        <w:t xml:space="preserve"> (Leverandørens Services)</w:t>
      </w:r>
      <w:r w:rsidRPr="0014223C">
        <w:rPr>
          <w:sz w:val="16"/>
          <w:szCs w:val="16"/>
        </w:rPr>
        <w:t>.</w:t>
      </w:r>
      <w:r w:rsidR="00F72DAE" w:rsidRPr="0014223C">
        <w:rPr>
          <w:sz w:val="16"/>
          <w:szCs w:val="16"/>
        </w:rPr>
        <w:t xml:space="preserve"> </w:t>
      </w:r>
      <w:r w:rsidR="001F0328" w:rsidRPr="0014223C">
        <w:rPr>
          <w:sz w:val="16"/>
          <w:szCs w:val="16"/>
        </w:rPr>
        <w:t xml:space="preserve"> </w:t>
      </w:r>
    </w:p>
    <w:p w14:paraId="3C9CAD6E" w14:textId="18BF334F" w:rsidR="002F3093" w:rsidRPr="0014223C" w:rsidRDefault="001F0328" w:rsidP="0014223C">
      <w:pPr>
        <w:pStyle w:val="Overskrift2"/>
        <w:spacing w:line="240" w:lineRule="auto"/>
        <w:rPr>
          <w:sz w:val="16"/>
          <w:szCs w:val="16"/>
        </w:rPr>
      </w:pPr>
      <w:r w:rsidRPr="0014223C">
        <w:rPr>
          <w:sz w:val="16"/>
          <w:szCs w:val="16"/>
        </w:rPr>
        <w:t>Beredskabsplaner</w:t>
      </w:r>
      <w:r w:rsidR="002F3093" w:rsidRPr="0014223C">
        <w:rPr>
          <w:sz w:val="16"/>
          <w:szCs w:val="16"/>
        </w:rPr>
        <w:t xml:space="preserve"> og </w:t>
      </w:r>
      <w:proofErr w:type="spellStart"/>
      <w:r w:rsidR="002F3093" w:rsidRPr="0014223C">
        <w:rPr>
          <w:sz w:val="16"/>
          <w:szCs w:val="16"/>
        </w:rPr>
        <w:t>back-up</w:t>
      </w:r>
      <w:proofErr w:type="spellEnd"/>
    </w:p>
    <w:p w14:paraId="61B61BEB" w14:textId="22F86379" w:rsidR="002F3093" w:rsidRPr="0014223C" w:rsidRDefault="002F3093" w:rsidP="0014223C">
      <w:pPr>
        <w:spacing w:line="240" w:lineRule="auto"/>
        <w:rPr>
          <w:sz w:val="16"/>
          <w:szCs w:val="16"/>
        </w:rPr>
      </w:pPr>
      <w:r w:rsidRPr="0014223C">
        <w:rPr>
          <w:sz w:val="16"/>
          <w:szCs w:val="16"/>
        </w:rPr>
        <w:t xml:space="preserve">Leverandøren skal til enhver tid have systemer, procedurer og aftaler, der sikrer </w:t>
      </w:r>
      <w:proofErr w:type="spellStart"/>
      <w:r w:rsidRPr="0014223C">
        <w:rPr>
          <w:sz w:val="16"/>
          <w:szCs w:val="16"/>
        </w:rPr>
        <w:t>back-up</w:t>
      </w:r>
      <w:proofErr w:type="spellEnd"/>
      <w:r w:rsidRPr="0014223C">
        <w:rPr>
          <w:sz w:val="16"/>
          <w:szCs w:val="16"/>
        </w:rPr>
        <w:t xml:space="preserve"> i henhold til </w:t>
      </w:r>
      <w:r w:rsidR="007C28A2" w:rsidRPr="0014223C">
        <w:rPr>
          <w:sz w:val="16"/>
          <w:szCs w:val="16"/>
        </w:rPr>
        <w:t>B</w:t>
      </w:r>
      <w:r w:rsidRPr="0014223C">
        <w:rPr>
          <w:sz w:val="16"/>
          <w:szCs w:val="16"/>
        </w:rPr>
        <w:t xml:space="preserve">ilag </w:t>
      </w:r>
      <w:r w:rsidR="005A6E14">
        <w:rPr>
          <w:sz w:val="16"/>
          <w:szCs w:val="16"/>
        </w:rPr>
        <w:t>3</w:t>
      </w:r>
      <w:r w:rsidR="00A37C0E" w:rsidRPr="0014223C">
        <w:rPr>
          <w:sz w:val="16"/>
          <w:szCs w:val="16"/>
        </w:rPr>
        <w:t xml:space="preserve"> (</w:t>
      </w:r>
      <w:r w:rsidR="00530232" w:rsidRPr="0014223C">
        <w:rPr>
          <w:sz w:val="16"/>
          <w:szCs w:val="16"/>
        </w:rPr>
        <w:t>Leverandørens Services</w:t>
      </w:r>
      <w:r w:rsidR="00A37C0E" w:rsidRPr="0014223C">
        <w:rPr>
          <w:sz w:val="16"/>
          <w:szCs w:val="16"/>
        </w:rPr>
        <w:t>)</w:t>
      </w:r>
      <w:r w:rsidRPr="0014223C">
        <w:rPr>
          <w:sz w:val="16"/>
          <w:szCs w:val="16"/>
        </w:rPr>
        <w:t xml:space="preserve">. </w:t>
      </w:r>
    </w:p>
    <w:p w14:paraId="6B215ACB" w14:textId="77777777" w:rsidR="008A662C" w:rsidRPr="0014223C" w:rsidRDefault="008A662C" w:rsidP="0014223C">
      <w:pPr>
        <w:spacing w:line="240" w:lineRule="auto"/>
        <w:rPr>
          <w:sz w:val="16"/>
          <w:szCs w:val="16"/>
        </w:rPr>
      </w:pPr>
    </w:p>
    <w:p w14:paraId="2259E0BD" w14:textId="763BB1CF" w:rsidR="00D93406" w:rsidRPr="0014223C" w:rsidRDefault="001F0328" w:rsidP="0014223C">
      <w:pPr>
        <w:spacing w:line="240" w:lineRule="auto"/>
        <w:rPr>
          <w:sz w:val="16"/>
          <w:szCs w:val="16"/>
        </w:rPr>
      </w:pPr>
      <w:r w:rsidRPr="0014223C">
        <w:rPr>
          <w:sz w:val="16"/>
          <w:szCs w:val="16"/>
        </w:rPr>
        <w:t xml:space="preserve">Leverandøren skal til enhver tid have </w:t>
      </w:r>
      <w:r w:rsidR="002F3093" w:rsidRPr="0014223C">
        <w:rPr>
          <w:sz w:val="16"/>
          <w:szCs w:val="16"/>
        </w:rPr>
        <w:t xml:space="preserve">beredskabsplaner </w:t>
      </w:r>
      <w:r w:rsidR="00975615" w:rsidRPr="0014223C">
        <w:rPr>
          <w:sz w:val="16"/>
          <w:szCs w:val="16"/>
        </w:rPr>
        <w:t>med tilhørende</w:t>
      </w:r>
      <w:r w:rsidR="002F3093" w:rsidRPr="0014223C">
        <w:rPr>
          <w:sz w:val="16"/>
          <w:szCs w:val="16"/>
        </w:rPr>
        <w:t xml:space="preserve"> </w:t>
      </w:r>
      <w:r w:rsidRPr="0014223C">
        <w:rPr>
          <w:sz w:val="16"/>
          <w:szCs w:val="16"/>
        </w:rPr>
        <w:t xml:space="preserve">systemer, procedurer og aftaler, der sikrer genetablering </w:t>
      </w:r>
      <w:r w:rsidR="00140AEB" w:rsidRPr="0014223C">
        <w:rPr>
          <w:sz w:val="16"/>
          <w:szCs w:val="16"/>
        </w:rPr>
        <w:t xml:space="preserve">af </w:t>
      </w:r>
      <w:r w:rsidR="00975615" w:rsidRPr="0014223C">
        <w:rPr>
          <w:sz w:val="16"/>
          <w:szCs w:val="16"/>
        </w:rPr>
        <w:t>Services</w:t>
      </w:r>
      <w:r w:rsidRPr="0014223C">
        <w:rPr>
          <w:sz w:val="16"/>
          <w:szCs w:val="16"/>
        </w:rPr>
        <w:t xml:space="preserve">, hvor Leverandøren måtte være udsat for brand, oversvømmelse, lynnedslag og lignende ekstraordinære begivenheder.  </w:t>
      </w:r>
    </w:p>
    <w:p w14:paraId="6D0F6862" w14:textId="4A7D95B2" w:rsidR="00D93406" w:rsidRPr="0014223C" w:rsidRDefault="00D93406" w:rsidP="0014223C">
      <w:pPr>
        <w:pStyle w:val="Overskrift2"/>
        <w:spacing w:line="240" w:lineRule="auto"/>
        <w:rPr>
          <w:sz w:val="16"/>
          <w:szCs w:val="16"/>
        </w:rPr>
      </w:pPr>
      <w:r w:rsidRPr="0014223C">
        <w:rPr>
          <w:sz w:val="16"/>
          <w:szCs w:val="16"/>
        </w:rPr>
        <w:t>Leverandørens oplysningspligt</w:t>
      </w:r>
      <w:r w:rsidR="002E73CE" w:rsidRPr="0014223C">
        <w:rPr>
          <w:sz w:val="16"/>
          <w:szCs w:val="16"/>
        </w:rPr>
        <w:t xml:space="preserve"> ved sikkerhedsbrist</w:t>
      </w:r>
      <w:r w:rsidR="005902C7" w:rsidRPr="0014223C">
        <w:rPr>
          <w:sz w:val="16"/>
          <w:szCs w:val="16"/>
        </w:rPr>
        <w:t xml:space="preserve"> </w:t>
      </w:r>
    </w:p>
    <w:p w14:paraId="03245A83" w14:textId="6E847ED1" w:rsidR="00D24C46" w:rsidRPr="0014223C" w:rsidRDefault="00D47BF7" w:rsidP="0014223C">
      <w:pPr>
        <w:spacing w:line="240" w:lineRule="auto"/>
        <w:rPr>
          <w:sz w:val="16"/>
          <w:szCs w:val="16"/>
        </w:rPr>
      </w:pPr>
      <w:r w:rsidRPr="0014223C">
        <w:rPr>
          <w:sz w:val="16"/>
          <w:szCs w:val="16"/>
        </w:rPr>
        <w:t xml:space="preserve">Konstaterer Leverandøren </w:t>
      </w:r>
      <w:r w:rsidR="00D93406" w:rsidRPr="0014223C">
        <w:rPr>
          <w:sz w:val="16"/>
          <w:szCs w:val="16"/>
        </w:rPr>
        <w:t>en sikkerhedsbrist</w:t>
      </w:r>
      <w:r w:rsidR="000840B1" w:rsidRPr="0014223C">
        <w:rPr>
          <w:sz w:val="16"/>
          <w:szCs w:val="16"/>
        </w:rPr>
        <w:t>, herunder brud på persondatasikkerheden</w:t>
      </w:r>
      <w:r w:rsidR="00D93406" w:rsidRPr="0014223C">
        <w:rPr>
          <w:sz w:val="16"/>
          <w:szCs w:val="16"/>
        </w:rPr>
        <w:t xml:space="preserve">, skal Leverandøren </w:t>
      </w:r>
      <w:r w:rsidR="000840B1" w:rsidRPr="0014223C">
        <w:rPr>
          <w:sz w:val="16"/>
          <w:szCs w:val="16"/>
        </w:rPr>
        <w:t xml:space="preserve">uden </w:t>
      </w:r>
      <w:r w:rsidR="003B05AE">
        <w:rPr>
          <w:sz w:val="16"/>
          <w:szCs w:val="16"/>
        </w:rPr>
        <w:t>ugrundet ophold</w:t>
      </w:r>
      <w:r w:rsidR="00174B44" w:rsidRPr="0014223C">
        <w:rPr>
          <w:sz w:val="16"/>
          <w:szCs w:val="16"/>
        </w:rPr>
        <w:t xml:space="preserve">, og i </w:t>
      </w:r>
      <w:proofErr w:type="spellStart"/>
      <w:r w:rsidR="00174B44" w:rsidRPr="0014223C">
        <w:rPr>
          <w:sz w:val="16"/>
          <w:szCs w:val="16"/>
        </w:rPr>
        <w:t>overenstemmelse</w:t>
      </w:r>
      <w:proofErr w:type="spellEnd"/>
      <w:r w:rsidR="00174B44" w:rsidRPr="0014223C">
        <w:rPr>
          <w:sz w:val="16"/>
          <w:szCs w:val="16"/>
        </w:rPr>
        <w:t xml:space="preserve"> med</w:t>
      </w:r>
      <w:r w:rsidR="00A13B9D" w:rsidRPr="0014223C">
        <w:rPr>
          <w:sz w:val="16"/>
          <w:szCs w:val="16"/>
        </w:rPr>
        <w:t xml:space="preserve"> </w:t>
      </w:r>
      <w:r w:rsidR="00174B44" w:rsidRPr="0014223C">
        <w:rPr>
          <w:sz w:val="16"/>
          <w:szCs w:val="16"/>
        </w:rPr>
        <w:t xml:space="preserve">Persondataforordningens art. 33, </w:t>
      </w:r>
      <w:r w:rsidR="00D93406" w:rsidRPr="0014223C">
        <w:rPr>
          <w:sz w:val="16"/>
          <w:szCs w:val="16"/>
        </w:rPr>
        <w:t>underrette Kunden herom. Dette gælder også, selvom sikkerhedsbristen er afhjulpet, og Kundens data ikke er blevet kompromitteret.</w:t>
      </w:r>
      <w:r w:rsidR="00906125" w:rsidRPr="0014223C">
        <w:rPr>
          <w:sz w:val="16"/>
          <w:szCs w:val="16"/>
        </w:rPr>
        <w:t xml:space="preserve"> </w:t>
      </w:r>
    </w:p>
    <w:p w14:paraId="40B81A58" w14:textId="77777777" w:rsidR="001F0328" w:rsidRPr="0014223C" w:rsidRDefault="001F0328" w:rsidP="004574D5">
      <w:pPr>
        <w:pStyle w:val="Overskrift1"/>
      </w:pPr>
      <w:bookmarkStart w:id="88" w:name="_Ref430260350"/>
      <w:bookmarkStart w:id="89" w:name="_Toc469327496"/>
      <w:r w:rsidRPr="0014223C">
        <w:t>Rapportering</w:t>
      </w:r>
      <w:bookmarkEnd w:id="88"/>
      <w:bookmarkEnd w:id="89"/>
    </w:p>
    <w:p w14:paraId="71D786E5" w14:textId="77777777" w:rsidR="001F0328" w:rsidRPr="0014223C" w:rsidRDefault="001F0328" w:rsidP="0014223C">
      <w:pPr>
        <w:pStyle w:val="Overskrift2"/>
        <w:spacing w:line="240" w:lineRule="auto"/>
        <w:rPr>
          <w:sz w:val="16"/>
          <w:szCs w:val="16"/>
        </w:rPr>
      </w:pPr>
      <w:bookmarkStart w:id="90" w:name="_Ref485201440"/>
      <w:r w:rsidRPr="0014223C">
        <w:rPr>
          <w:sz w:val="16"/>
          <w:szCs w:val="16"/>
        </w:rPr>
        <w:t>Generel gensidig informationspligt</w:t>
      </w:r>
      <w:bookmarkEnd w:id="90"/>
    </w:p>
    <w:p w14:paraId="745EF2BA" w14:textId="77777777" w:rsidR="001F0328" w:rsidRPr="0014223C" w:rsidRDefault="001F0328" w:rsidP="0014223C">
      <w:pPr>
        <w:spacing w:line="240" w:lineRule="auto"/>
        <w:rPr>
          <w:sz w:val="16"/>
          <w:szCs w:val="16"/>
        </w:rPr>
      </w:pPr>
      <w:r w:rsidRPr="0014223C">
        <w:rPr>
          <w:sz w:val="16"/>
          <w:szCs w:val="16"/>
        </w:rPr>
        <w:t xml:space="preserve">Parterne skal løbende informere hinanden om forhold, som skønnes at have betydning for opfyldelse af </w:t>
      </w:r>
      <w:r w:rsidR="000F410B" w:rsidRPr="0014223C">
        <w:rPr>
          <w:sz w:val="16"/>
          <w:szCs w:val="16"/>
        </w:rPr>
        <w:t>Kontrakten</w:t>
      </w:r>
      <w:r w:rsidRPr="0014223C">
        <w:rPr>
          <w:sz w:val="16"/>
          <w:szCs w:val="16"/>
        </w:rPr>
        <w:t xml:space="preserve">. Herunder skal </w:t>
      </w:r>
      <w:r w:rsidR="00510DF8" w:rsidRPr="0014223C">
        <w:rPr>
          <w:sz w:val="16"/>
          <w:szCs w:val="16"/>
        </w:rPr>
        <w:t xml:space="preserve">Parterne </w:t>
      </w:r>
      <w:r w:rsidRPr="0014223C">
        <w:rPr>
          <w:sz w:val="16"/>
          <w:szCs w:val="16"/>
        </w:rPr>
        <w:t xml:space="preserve">loyalt udveksle information, data og dokumentation i det omfang, det er relevant for </w:t>
      </w:r>
      <w:r w:rsidR="002D6AE2" w:rsidRPr="0014223C">
        <w:rPr>
          <w:sz w:val="16"/>
          <w:szCs w:val="16"/>
        </w:rPr>
        <w:t>Kontraktens</w:t>
      </w:r>
      <w:r w:rsidRPr="0014223C">
        <w:rPr>
          <w:sz w:val="16"/>
          <w:szCs w:val="16"/>
        </w:rPr>
        <w:t xml:space="preserve"> opfyldelse. </w:t>
      </w:r>
      <w:r w:rsidR="003F4531" w:rsidRPr="0014223C">
        <w:rPr>
          <w:sz w:val="16"/>
          <w:szCs w:val="16"/>
        </w:rPr>
        <w:t xml:space="preserve"> </w:t>
      </w:r>
    </w:p>
    <w:p w14:paraId="7992CD5E" w14:textId="77777777" w:rsidR="001F0328" w:rsidRPr="0014223C" w:rsidRDefault="001F0328" w:rsidP="0014223C">
      <w:pPr>
        <w:pStyle w:val="Overskrift2"/>
        <w:spacing w:line="240" w:lineRule="auto"/>
        <w:rPr>
          <w:sz w:val="16"/>
          <w:szCs w:val="16"/>
        </w:rPr>
      </w:pPr>
      <w:r w:rsidRPr="0014223C">
        <w:rPr>
          <w:sz w:val="16"/>
          <w:szCs w:val="16"/>
        </w:rPr>
        <w:t>Leverandørens rapportering</w:t>
      </w:r>
    </w:p>
    <w:p w14:paraId="0FDD7C79" w14:textId="30E265B4" w:rsidR="001F0328" w:rsidRPr="0014223C" w:rsidRDefault="005A6E14" w:rsidP="0014223C">
      <w:pPr>
        <w:spacing w:line="240" w:lineRule="auto"/>
        <w:rPr>
          <w:sz w:val="16"/>
          <w:szCs w:val="16"/>
        </w:rPr>
      </w:pPr>
      <w:r>
        <w:rPr>
          <w:sz w:val="16"/>
          <w:szCs w:val="16"/>
        </w:rPr>
        <w:t>Bilag 3 (Leverandørens Services)</w:t>
      </w:r>
      <w:r w:rsidR="000F410B" w:rsidRPr="0014223C">
        <w:rPr>
          <w:sz w:val="16"/>
          <w:szCs w:val="16"/>
        </w:rPr>
        <w:t xml:space="preserve"> angiver regler </w:t>
      </w:r>
      <w:r w:rsidR="009A79CB" w:rsidRPr="0014223C">
        <w:rPr>
          <w:sz w:val="16"/>
          <w:szCs w:val="16"/>
        </w:rPr>
        <w:t xml:space="preserve">vedrørende </w:t>
      </w:r>
      <w:r w:rsidR="002C6152" w:rsidRPr="0014223C">
        <w:rPr>
          <w:sz w:val="16"/>
          <w:szCs w:val="16"/>
        </w:rPr>
        <w:t>indhold</w:t>
      </w:r>
      <w:r w:rsidR="009A79CB" w:rsidRPr="0014223C">
        <w:rPr>
          <w:sz w:val="16"/>
          <w:szCs w:val="16"/>
        </w:rPr>
        <w:t xml:space="preserve">, form </w:t>
      </w:r>
      <w:r w:rsidR="002C6152" w:rsidRPr="0014223C">
        <w:rPr>
          <w:sz w:val="16"/>
          <w:szCs w:val="16"/>
        </w:rPr>
        <w:t xml:space="preserve">og </w:t>
      </w:r>
      <w:r w:rsidR="009A79CB" w:rsidRPr="0014223C">
        <w:rPr>
          <w:sz w:val="16"/>
          <w:szCs w:val="16"/>
        </w:rPr>
        <w:t xml:space="preserve">frekvens </w:t>
      </w:r>
      <w:r w:rsidR="002C6152" w:rsidRPr="0014223C">
        <w:rPr>
          <w:sz w:val="16"/>
          <w:szCs w:val="16"/>
        </w:rPr>
        <w:t>af</w:t>
      </w:r>
      <w:r w:rsidR="009A79CB" w:rsidRPr="0014223C">
        <w:rPr>
          <w:sz w:val="16"/>
          <w:szCs w:val="16"/>
        </w:rPr>
        <w:t xml:space="preserve"> </w:t>
      </w:r>
      <w:r w:rsidR="001F0328" w:rsidRPr="0014223C">
        <w:rPr>
          <w:sz w:val="16"/>
          <w:szCs w:val="16"/>
        </w:rPr>
        <w:t>Leverandøren</w:t>
      </w:r>
      <w:r w:rsidR="000F410B" w:rsidRPr="0014223C">
        <w:rPr>
          <w:sz w:val="16"/>
          <w:szCs w:val="16"/>
        </w:rPr>
        <w:t>s</w:t>
      </w:r>
      <w:r w:rsidR="001F0328" w:rsidRPr="0014223C">
        <w:rPr>
          <w:sz w:val="16"/>
          <w:szCs w:val="16"/>
        </w:rPr>
        <w:t xml:space="preserve"> rapportering til Kunden</w:t>
      </w:r>
      <w:r w:rsidR="00155824" w:rsidRPr="0014223C">
        <w:rPr>
          <w:sz w:val="16"/>
          <w:szCs w:val="16"/>
        </w:rPr>
        <w:t xml:space="preserve">, herunder </w:t>
      </w:r>
      <w:r w:rsidR="005B11C9" w:rsidRPr="0014223C">
        <w:rPr>
          <w:sz w:val="16"/>
          <w:szCs w:val="16"/>
        </w:rPr>
        <w:t>over realiserede Servicemål</w:t>
      </w:r>
      <w:r w:rsidR="001F0328" w:rsidRPr="0014223C">
        <w:rPr>
          <w:sz w:val="16"/>
          <w:szCs w:val="16"/>
        </w:rPr>
        <w:t>.</w:t>
      </w:r>
    </w:p>
    <w:p w14:paraId="42F74213" w14:textId="77777777" w:rsidR="00E80D0B" w:rsidRPr="0014223C" w:rsidRDefault="00E80D0B" w:rsidP="0014223C">
      <w:pPr>
        <w:spacing w:line="240" w:lineRule="auto"/>
        <w:rPr>
          <w:sz w:val="16"/>
          <w:szCs w:val="16"/>
        </w:rPr>
      </w:pPr>
    </w:p>
    <w:p w14:paraId="7614037A" w14:textId="22EB9293" w:rsidR="00556AC8" w:rsidRDefault="00A13B9D" w:rsidP="0014223C">
      <w:pPr>
        <w:spacing w:line="240" w:lineRule="auto"/>
        <w:rPr>
          <w:sz w:val="16"/>
          <w:szCs w:val="16"/>
        </w:rPr>
      </w:pPr>
      <w:r w:rsidRPr="0014223C">
        <w:rPr>
          <w:sz w:val="16"/>
          <w:szCs w:val="16"/>
        </w:rPr>
        <w:t xml:space="preserve">Kunden </w:t>
      </w:r>
      <w:r w:rsidR="00510DF8" w:rsidRPr="0014223C">
        <w:rPr>
          <w:sz w:val="16"/>
          <w:szCs w:val="16"/>
        </w:rPr>
        <w:t xml:space="preserve">skal </w:t>
      </w:r>
      <w:r w:rsidRPr="0014223C">
        <w:rPr>
          <w:sz w:val="16"/>
          <w:szCs w:val="16"/>
        </w:rPr>
        <w:t xml:space="preserve">løbende forholde sig til indholdet </w:t>
      </w:r>
      <w:r w:rsidR="004F064F" w:rsidRPr="0014223C">
        <w:rPr>
          <w:sz w:val="16"/>
          <w:szCs w:val="16"/>
        </w:rPr>
        <w:t>af</w:t>
      </w:r>
      <w:r w:rsidRPr="0014223C">
        <w:rPr>
          <w:sz w:val="16"/>
          <w:szCs w:val="16"/>
        </w:rPr>
        <w:t xml:space="preserve"> Leverandørens rapporter</w:t>
      </w:r>
      <w:r w:rsidR="004F064F" w:rsidRPr="0014223C">
        <w:rPr>
          <w:sz w:val="16"/>
          <w:szCs w:val="16"/>
        </w:rPr>
        <w:t xml:space="preserve">. </w:t>
      </w:r>
      <w:r w:rsidR="001F0328" w:rsidRPr="0014223C">
        <w:rPr>
          <w:sz w:val="16"/>
          <w:szCs w:val="16"/>
        </w:rPr>
        <w:t>Kunden</w:t>
      </w:r>
      <w:r w:rsidR="00510DF8" w:rsidRPr="0014223C">
        <w:rPr>
          <w:sz w:val="16"/>
          <w:szCs w:val="16"/>
        </w:rPr>
        <w:t xml:space="preserve">s eventuelle bemærkninger til en </w:t>
      </w:r>
      <w:r w:rsidR="009A79CB" w:rsidRPr="0014223C">
        <w:rPr>
          <w:sz w:val="16"/>
          <w:szCs w:val="16"/>
        </w:rPr>
        <w:t xml:space="preserve">rapport </w:t>
      </w:r>
      <w:r w:rsidR="001F0328" w:rsidRPr="0014223C">
        <w:rPr>
          <w:sz w:val="16"/>
          <w:szCs w:val="16"/>
        </w:rPr>
        <w:t xml:space="preserve">skal </w:t>
      </w:r>
      <w:r w:rsidR="009A79CB" w:rsidRPr="0014223C">
        <w:rPr>
          <w:sz w:val="16"/>
          <w:szCs w:val="16"/>
        </w:rPr>
        <w:t>f</w:t>
      </w:r>
      <w:r w:rsidR="001F0328" w:rsidRPr="0014223C">
        <w:rPr>
          <w:sz w:val="16"/>
          <w:szCs w:val="16"/>
        </w:rPr>
        <w:t xml:space="preserve">remsendes til Leverandøren </w:t>
      </w:r>
      <w:r w:rsidRPr="0014223C">
        <w:rPr>
          <w:sz w:val="16"/>
          <w:szCs w:val="16"/>
        </w:rPr>
        <w:t xml:space="preserve">senest </w:t>
      </w:r>
      <w:r w:rsidR="00E41801">
        <w:rPr>
          <w:sz w:val="16"/>
          <w:szCs w:val="16"/>
        </w:rPr>
        <w:t>5</w:t>
      </w:r>
      <w:r w:rsidR="00555726" w:rsidRPr="0014223C">
        <w:rPr>
          <w:sz w:val="16"/>
          <w:szCs w:val="16"/>
        </w:rPr>
        <w:t xml:space="preserve"> Arbejdsd</w:t>
      </w:r>
      <w:r w:rsidRPr="0014223C">
        <w:rPr>
          <w:sz w:val="16"/>
          <w:szCs w:val="16"/>
        </w:rPr>
        <w:t>age efter, Kunden har modtaget rapporten.</w:t>
      </w:r>
      <w:r w:rsidR="00555726" w:rsidRPr="0014223C">
        <w:rPr>
          <w:sz w:val="16"/>
          <w:szCs w:val="16"/>
        </w:rPr>
        <w:t xml:space="preserve"> </w:t>
      </w:r>
    </w:p>
    <w:p w14:paraId="3B9777F5" w14:textId="77777777" w:rsidR="00556AC8" w:rsidRDefault="00556AC8" w:rsidP="0014223C">
      <w:pPr>
        <w:spacing w:line="240" w:lineRule="auto"/>
        <w:rPr>
          <w:sz w:val="16"/>
          <w:szCs w:val="16"/>
        </w:rPr>
      </w:pPr>
    </w:p>
    <w:p w14:paraId="06782FF7" w14:textId="19AA76AD" w:rsidR="009A79CB" w:rsidRPr="0014223C" w:rsidRDefault="00555726" w:rsidP="0014223C">
      <w:pPr>
        <w:spacing w:line="240" w:lineRule="auto"/>
        <w:rPr>
          <w:sz w:val="16"/>
          <w:szCs w:val="16"/>
        </w:rPr>
      </w:pPr>
      <w:r w:rsidRPr="0014223C">
        <w:rPr>
          <w:sz w:val="16"/>
          <w:szCs w:val="16"/>
        </w:rPr>
        <w:t>Er Kunden ikke fremkommet med bemærkninger inden for denne frist</w:t>
      </w:r>
      <w:r w:rsidR="00510DF8" w:rsidRPr="0014223C">
        <w:rPr>
          <w:sz w:val="16"/>
          <w:szCs w:val="16"/>
        </w:rPr>
        <w:t>,</w:t>
      </w:r>
      <w:r w:rsidRPr="0014223C">
        <w:rPr>
          <w:sz w:val="16"/>
          <w:szCs w:val="16"/>
        </w:rPr>
        <w:t xml:space="preserve"> </w:t>
      </w:r>
      <w:r w:rsidR="00510DF8" w:rsidRPr="0014223C">
        <w:rPr>
          <w:sz w:val="16"/>
          <w:szCs w:val="16"/>
        </w:rPr>
        <w:t>er</w:t>
      </w:r>
      <w:r w:rsidRPr="0014223C">
        <w:rPr>
          <w:sz w:val="16"/>
          <w:szCs w:val="16"/>
        </w:rPr>
        <w:t xml:space="preserve"> rapport</w:t>
      </w:r>
      <w:r w:rsidR="00510DF8" w:rsidRPr="0014223C">
        <w:rPr>
          <w:sz w:val="16"/>
          <w:szCs w:val="16"/>
        </w:rPr>
        <w:t>en</w:t>
      </w:r>
      <w:r w:rsidRPr="0014223C">
        <w:rPr>
          <w:sz w:val="16"/>
          <w:szCs w:val="16"/>
        </w:rPr>
        <w:t xml:space="preserve"> godkendt. </w:t>
      </w:r>
    </w:p>
    <w:p w14:paraId="4BD4CF27" w14:textId="77777777" w:rsidR="001F0328" w:rsidRPr="0014223C" w:rsidRDefault="00AF709C" w:rsidP="004574D5">
      <w:pPr>
        <w:pStyle w:val="Overskrift1"/>
      </w:pPr>
      <w:bookmarkStart w:id="91" w:name="_Toc469327497"/>
      <w:r w:rsidRPr="0014223C">
        <w:t>Revisionserklæring</w:t>
      </w:r>
      <w:bookmarkEnd w:id="91"/>
    </w:p>
    <w:p w14:paraId="3E1BDC64" w14:textId="77777777" w:rsidR="00256286" w:rsidRPr="0014223C" w:rsidRDefault="00AA34A0" w:rsidP="0014223C">
      <w:pPr>
        <w:pStyle w:val="Overskrift2"/>
        <w:spacing w:line="240" w:lineRule="auto"/>
        <w:rPr>
          <w:sz w:val="16"/>
          <w:szCs w:val="16"/>
        </w:rPr>
      </w:pPr>
      <w:r w:rsidRPr="0014223C">
        <w:rPr>
          <w:sz w:val="16"/>
          <w:szCs w:val="16"/>
        </w:rPr>
        <w:t>Frekvens</w:t>
      </w:r>
    </w:p>
    <w:p w14:paraId="4DE2BE45" w14:textId="1302A28A" w:rsidR="001F0328" w:rsidRPr="0014223C" w:rsidRDefault="001F0328" w:rsidP="0014223C">
      <w:pPr>
        <w:spacing w:line="240" w:lineRule="auto"/>
        <w:rPr>
          <w:sz w:val="16"/>
          <w:szCs w:val="16"/>
        </w:rPr>
      </w:pPr>
      <w:r w:rsidRPr="0014223C">
        <w:rPr>
          <w:sz w:val="16"/>
          <w:szCs w:val="16"/>
        </w:rPr>
        <w:t xml:space="preserve">Leverandøren skal én gang årligt levere </w:t>
      </w:r>
      <w:r w:rsidR="00FD7FBF" w:rsidRPr="0014223C">
        <w:rPr>
          <w:sz w:val="16"/>
          <w:szCs w:val="16"/>
        </w:rPr>
        <w:t xml:space="preserve">en </w:t>
      </w:r>
      <w:r w:rsidRPr="0014223C">
        <w:rPr>
          <w:sz w:val="16"/>
          <w:szCs w:val="16"/>
        </w:rPr>
        <w:t>revisionserklæ</w:t>
      </w:r>
      <w:r w:rsidR="00FD7FBF" w:rsidRPr="0014223C">
        <w:rPr>
          <w:sz w:val="16"/>
          <w:szCs w:val="16"/>
        </w:rPr>
        <w:t>ring</w:t>
      </w:r>
      <w:r w:rsidRPr="0014223C">
        <w:rPr>
          <w:sz w:val="16"/>
          <w:szCs w:val="16"/>
        </w:rPr>
        <w:t xml:space="preserve"> </w:t>
      </w:r>
      <w:r w:rsidR="00FD7FBF" w:rsidRPr="0014223C">
        <w:rPr>
          <w:sz w:val="16"/>
          <w:szCs w:val="16"/>
        </w:rPr>
        <w:t>til Kunden</w:t>
      </w:r>
      <w:r w:rsidR="00313822" w:rsidRPr="0014223C">
        <w:rPr>
          <w:sz w:val="16"/>
          <w:szCs w:val="16"/>
        </w:rPr>
        <w:t xml:space="preserve">, hvis </w:t>
      </w:r>
      <w:r w:rsidRPr="0014223C">
        <w:rPr>
          <w:sz w:val="16"/>
          <w:szCs w:val="16"/>
        </w:rPr>
        <w:t xml:space="preserve">angivet i </w:t>
      </w:r>
      <w:r w:rsidR="005A6E14">
        <w:rPr>
          <w:sz w:val="16"/>
          <w:szCs w:val="16"/>
        </w:rPr>
        <w:t>Bilag 3 (Leverandørens Services)</w:t>
      </w:r>
      <w:r w:rsidRPr="0014223C">
        <w:rPr>
          <w:sz w:val="16"/>
          <w:szCs w:val="16"/>
        </w:rPr>
        <w:t>.</w:t>
      </w:r>
      <w:r w:rsidR="00724152" w:rsidRPr="0014223C">
        <w:rPr>
          <w:sz w:val="16"/>
          <w:szCs w:val="16"/>
        </w:rPr>
        <w:t xml:space="preserve"> </w:t>
      </w:r>
      <w:r w:rsidR="009F2902" w:rsidRPr="0014223C">
        <w:rPr>
          <w:sz w:val="16"/>
          <w:szCs w:val="16"/>
        </w:rPr>
        <w:t>E</w:t>
      </w:r>
      <w:r w:rsidRPr="0014223C">
        <w:rPr>
          <w:sz w:val="16"/>
          <w:szCs w:val="16"/>
        </w:rPr>
        <w:t>rklæringe</w:t>
      </w:r>
      <w:r w:rsidR="00555726" w:rsidRPr="0014223C">
        <w:rPr>
          <w:sz w:val="16"/>
          <w:szCs w:val="16"/>
        </w:rPr>
        <w:t>n</w:t>
      </w:r>
      <w:r w:rsidRPr="0014223C">
        <w:rPr>
          <w:sz w:val="16"/>
          <w:szCs w:val="16"/>
        </w:rPr>
        <w:t xml:space="preserve"> skal fremsendes til Kunden uden ugrundet ophold efter de</w:t>
      </w:r>
      <w:r w:rsidR="00555726" w:rsidRPr="0014223C">
        <w:rPr>
          <w:sz w:val="16"/>
          <w:szCs w:val="16"/>
        </w:rPr>
        <w:t>ns</w:t>
      </w:r>
      <w:r w:rsidRPr="0014223C">
        <w:rPr>
          <w:sz w:val="16"/>
          <w:szCs w:val="16"/>
        </w:rPr>
        <w:t xml:space="preserve"> færdiggørelse. </w:t>
      </w:r>
    </w:p>
    <w:p w14:paraId="0EAA4405" w14:textId="77777777" w:rsidR="00AA34A0" w:rsidRPr="0014223C" w:rsidRDefault="00AA34A0" w:rsidP="0014223C">
      <w:pPr>
        <w:pStyle w:val="Overskrift2"/>
        <w:spacing w:line="240" w:lineRule="auto"/>
        <w:rPr>
          <w:sz w:val="16"/>
          <w:szCs w:val="16"/>
        </w:rPr>
      </w:pPr>
      <w:r w:rsidRPr="0014223C">
        <w:rPr>
          <w:sz w:val="16"/>
          <w:szCs w:val="16"/>
        </w:rPr>
        <w:t xml:space="preserve">Konsekvens af </w:t>
      </w:r>
      <w:r w:rsidR="004F064F" w:rsidRPr="0014223C">
        <w:rPr>
          <w:sz w:val="16"/>
          <w:szCs w:val="16"/>
        </w:rPr>
        <w:t>an</w:t>
      </w:r>
      <w:r w:rsidRPr="0014223C">
        <w:rPr>
          <w:sz w:val="16"/>
          <w:szCs w:val="16"/>
        </w:rPr>
        <w:t>mærkninger</w:t>
      </w:r>
      <w:r w:rsidR="004F064F" w:rsidRPr="0014223C">
        <w:rPr>
          <w:sz w:val="16"/>
          <w:szCs w:val="16"/>
        </w:rPr>
        <w:t xml:space="preserve"> mv.</w:t>
      </w:r>
    </w:p>
    <w:p w14:paraId="35003D52" w14:textId="674C2B16" w:rsidR="00814A6E" w:rsidRPr="0014223C" w:rsidRDefault="001F0328" w:rsidP="0014223C">
      <w:pPr>
        <w:spacing w:line="240" w:lineRule="auto"/>
        <w:rPr>
          <w:sz w:val="16"/>
          <w:szCs w:val="16"/>
        </w:rPr>
      </w:pPr>
      <w:r w:rsidRPr="0014223C">
        <w:rPr>
          <w:sz w:val="16"/>
          <w:szCs w:val="16"/>
        </w:rPr>
        <w:t xml:space="preserve">Såfremt en revionsionserklæring indeholder </w:t>
      </w:r>
      <w:r w:rsidR="00AF709C" w:rsidRPr="0014223C">
        <w:rPr>
          <w:sz w:val="16"/>
          <w:szCs w:val="16"/>
        </w:rPr>
        <w:t>an</w:t>
      </w:r>
      <w:r w:rsidRPr="0014223C">
        <w:rPr>
          <w:sz w:val="16"/>
          <w:szCs w:val="16"/>
        </w:rPr>
        <w:t>mærkninger</w:t>
      </w:r>
      <w:r w:rsidR="00AF709C" w:rsidRPr="0014223C">
        <w:rPr>
          <w:sz w:val="16"/>
          <w:szCs w:val="16"/>
        </w:rPr>
        <w:t xml:space="preserve"> eller anden form for kritik</w:t>
      </w:r>
      <w:r w:rsidR="00C04286" w:rsidRPr="0014223C">
        <w:rPr>
          <w:sz w:val="16"/>
          <w:szCs w:val="16"/>
        </w:rPr>
        <w:t xml:space="preserve"> </w:t>
      </w:r>
      <w:r w:rsidR="00B62C48" w:rsidRPr="0014223C">
        <w:rPr>
          <w:sz w:val="16"/>
          <w:szCs w:val="16"/>
        </w:rPr>
        <w:t>relateret til</w:t>
      </w:r>
      <w:r w:rsidR="00C26C3D" w:rsidRPr="0014223C">
        <w:rPr>
          <w:sz w:val="16"/>
          <w:szCs w:val="16"/>
        </w:rPr>
        <w:t xml:space="preserve"> </w:t>
      </w:r>
      <w:r w:rsidR="00814A6E" w:rsidRPr="0014223C">
        <w:rPr>
          <w:sz w:val="16"/>
          <w:szCs w:val="16"/>
        </w:rPr>
        <w:t>Leverandørens opfyldelse af sine forpligtelser under Kontrakten</w:t>
      </w:r>
      <w:r w:rsidRPr="0014223C">
        <w:rPr>
          <w:sz w:val="16"/>
          <w:szCs w:val="16"/>
        </w:rPr>
        <w:t xml:space="preserve">, </w:t>
      </w:r>
      <w:r w:rsidR="00724152" w:rsidRPr="0014223C">
        <w:rPr>
          <w:sz w:val="16"/>
          <w:szCs w:val="16"/>
        </w:rPr>
        <w:t>skal</w:t>
      </w:r>
      <w:r w:rsidR="00814A6E" w:rsidRPr="0014223C">
        <w:rPr>
          <w:sz w:val="16"/>
          <w:szCs w:val="16"/>
        </w:rPr>
        <w:t xml:space="preserve"> Leverandøren bringe</w:t>
      </w:r>
      <w:r w:rsidR="00724152" w:rsidRPr="0014223C">
        <w:rPr>
          <w:sz w:val="16"/>
          <w:szCs w:val="16"/>
        </w:rPr>
        <w:t xml:space="preserve"> forhold</w:t>
      </w:r>
      <w:r w:rsidR="00B62C48" w:rsidRPr="0014223C">
        <w:rPr>
          <w:sz w:val="16"/>
          <w:szCs w:val="16"/>
        </w:rPr>
        <w:t>ene</w:t>
      </w:r>
      <w:r w:rsidR="00724152" w:rsidRPr="0014223C">
        <w:rPr>
          <w:sz w:val="16"/>
          <w:szCs w:val="16"/>
        </w:rPr>
        <w:t xml:space="preserve"> i orden uden ugrundet ophold.</w:t>
      </w:r>
      <w:r w:rsidR="0069064D" w:rsidRPr="0014223C">
        <w:rPr>
          <w:sz w:val="16"/>
          <w:szCs w:val="16"/>
        </w:rPr>
        <w:t xml:space="preserve"> </w:t>
      </w:r>
      <w:r w:rsidR="00211D22" w:rsidRPr="0014223C">
        <w:rPr>
          <w:sz w:val="16"/>
          <w:szCs w:val="16"/>
        </w:rPr>
        <w:t xml:space="preserve">  </w:t>
      </w:r>
    </w:p>
    <w:p w14:paraId="7CC8619D" w14:textId="77777777" w:rsidR="00BE4234" w:rsidRPr="0014223C" w:rsidRDefault="00BE4234" w:rsidP="004574D5">
      <w:pPr>
        <w:pStyle w:val="Overskrift1"/>
      </w:pPr>
      <w:bookmarkStart w:id="92" w:name="_Toc430349176"/>
      <w:bookmarkStart w:id="93" w:name="_Toc430437681"/>
      <w:bookmarkStart w:id="94" w:name="_Toc430437816"/>
      <w:bookmarkStart w:id="95" w:name="_Toc430439902"/>
      <w:bookmarkStart w:id="96" w:name="_Toc430440415"/>
      <w:bookmarkStart w:id="97" w:name="_Toc430440823"/>
      <w:bookmarkStart w:id="98" w:name="_Toc430448878"/>
      <w:bookmarkStart w:id="99" w:name="_Toc430448948"/>
      <w:bookmarkStart w:id="100" w:name="_Toc430449016"/>
      <w:bookmarkStart w:id="101" w:name="_Toc430449085"/>
      <w:bookmarkStart w:id="102" w:name="_Toc430451795"/>
      <w:bookmarkStart w:id="103" w:name="_Toc430452923"/>
      <w:bookmarkStart w:id="104" w:name="_Toc469327498"/>
      <w:bookmarkEnd w:id="92"/>
      <w:bookmarkEnd w:id="93"/>
      <w:bookmarkEnd w:id="94"/>
      <w:bookmarkEnd w:id="95"/>
      <w:bookmarkEnd w:id="96"/>
      <w:bookmarkEnd w:id="97"/>
      <w:bookmarkEnd w:id="98"/>
      <w:bookmarkEnd w:id="99"/>
      <w:bookmarkEnd w:id="100"/>
      <w:bookmarkEnd w:id="101"/>
      <w:bookmarkEnd w:id="102"/>
      <w:bookmarkEnd w:id="103"/>
      <w:r w:rsidRPr="0014223C">
        <w:t>A</w:t>
      </w:r>
      <w:r w:rsidR="00C55F62" w:rsidRPr="0014223C">
        <w:t>udit</w:t>
      </w:r>
      <w:bookmarkEnd w:id="104"/>
    </w:p>
    <w:p w14:paraId="2E55B3AE" w14:textId="77777777" w:rsidR="001F0328" w:rsidRPr="0014223C" w:rsidRDefault="001F0328" w:rsidP="0014223C">
      <w:pPr>
        <w:pStyle w:val="Overskrift2"/>
        <w:spacing w:line="240" w:lineRule="auto"/>
        <w:rPr>
          <w:sz w:val="16"/>
          <w:szCs w:val="16"/>
        </w:rPr>
      </w:pPr>
      <w:r w:rsidRPr="0014223C">
        <w:rPr>
          <w:sz w:val="16"/>
          <w:szCs w:val="16"/>
        </w:rPr>
        <w:t xml:space="preserve">Interval og </w:t>
      </w:r>
      <w:r w:rsidR="00A41A7C" w:rsidRPr="0014223C">
        <w:rPr>
          <w:sz w:val="16"/>
          <w:szCs w:val="16"/>
        </w:rPr>
        <w:t>varsel</w:t>
      </w:r>
    </w:p>
    <w:p w14:paraId="28DAE691" w14:textId="0BF5D397" w:rsidR="00A41A7C" w:rsidRPr="0014223C" w:rsidRDefault="001F0328" w:rsidP="0014223C">
      <w:pPr>
        <w:spacing w:line="240" w:lineRule="auto"/>
        <w:rPr>
          <w:sz w:val="16"/>
          <w:szCs w:val="16"/>
        </w:rPr>
      </w:pPr>
      <w:r w:rsidRPr="0014223C">
        <w:rPr>
          <w:sz w:val="16"/>
          <w:szCs w:val="16"/>
        </w:rPr>
        <w:t xml:space="preserve">Kunden </w:t>
      </w:r>
      <w:r w:rsidR="003B46C9" w:rsidRPr="0014223C">
        <w:rPr>
          <w:sz w:val="16"/>
          <w:szCs w:val="16"/>
        </w:rPr>
        <w:t xml:space="preserve">kan </w:t>
      </w:r>
      <w:r w:rsidRPr="0014223C">
        <w:rPr>
          <w:sz w:val="16"/>
          <w:szCs w:val="16"/>
        </w:rPr>
        <w:t xml:space="preserve">én gang årligt kræve, at der gennemføres en ekstern audit specifikt </w:t>
      </w:r>
      <w:r w:rsidR="00211D22" w:rsidRPr="0014223C">
        <w:rPr>
          <w:sz w:val="16"/>
          <w:szCs w:val="16"/>
        </w:rPr>
        <w:t>med det formål at verificere Leverandøren</w:t>
      </w:r>
      <w:r w:rsidR="00A92B8A" w:rsidRPr="0014223C">
        <w:rPr>
          <w:sz w:val="16"/>
          <w:szCs w:val="16"/>
        </w:rPr>
        <w:t>s</w:t>
      </w:r>
      <w:r w:rsidR="00211D22" w:rsidRPr="0014223C">
        <w:rPr>
          <w:sz w:val="16"/>
          <w:szCs w:val="16"/>
        </w:rPr>
        <w:t xml:space="preserve"> overholdelse af Kontrakten </w:t>
      </w:r>
      <w:r w:rsidR="00CF1BAD" w:rsidRPr="0014223C">
        <w:rPr>
          <w:sz w:val="16"/>
          <w:szCs w:val="16"/>
        </w:rPr>
        <w:t>inden</w:t>
      </w:r>
      <w:r w:rsidR="00211D22" w:rsidRPr="0014223C">
        <w:rPr>
          <w:sz w:val="16"/>
          <w:szCs w:val="16"/>
        </w:rPr>
        <w:t xml:space="preserve"> </w:t>
      </w:r>
      <w:r w:rsidR="00CF1BAD" w:rsidRPr="0014223C">
        <w:rPr>
          <w:sz w:val="16"/>
          <w:szCs w:val="16"/>
        </w:rPr>
        <w:t xml:space="preserve">for de i anmodningen afgrænsede </w:t>
      </w:r>
      <w:r w:rsidR="00F54B23" w:rsidRPr="0014223C">
        <w:rPr>
          <w:sz w:val="16"/>
          <w:szCs w:val="16"/>
        </w:rPr>
        <w:t>områder.</w:t>
      </w:r>
      <w:r w:rsidR="00917AE3" w:rsidRPr="0014223C">
        <w:rPr>
          <w:sz w:val="16"/>
          <w:szCs w:val="16"/>
        </w:rPr>
        <w:t xml:space="preserve"> </w:t>
      </w:r>
      <w:r w:rsidR="00DC4420" w:rsidRPr="0014223C">
        <w:rPr>
          <w:sz w:val="16"/>
          <w:szCs w:val="16"/>
        </w:rPr>
        <w:t xml:space="preserve"> </w:t>
      </w:r>
      <w:r w:rsidR="00555726" w:rsidRPr="0014223C">
        <w:rPr>
          <w:sz w:val="16"/>
          <w:szCs w:val="16"/>
        </w:rPr>
        <w:t xml:space="preserve"> </w:t>
      </w:r>
      <w:r w:rsidR="00F54B23" w:rsidRPr="0014223C">
        <w:rPr>
          <w:sz w:val="16"/>
          <w:szCs w:val="16"/>
        </w:rPr>
        <w:t xml:space="preserve"> </w:t>
      </w:r>
    </w:p>
    <w:p w14:paraId="5AC49FEC" w14:textId="77777777" w:rsidR="00BB2309" w:rsidRPr="0014223C" w:rsidRDefault="00BB2309" w:rsidP="0014223C">
      <w:pPr>
        <w:spacing w:line="240" w:lineRule="auto"/>
        <w:rPr>
          <w:sz w:val="16"/>
          <w:szCs w:val="16"/>
        </w:rPr>
      </w:pPr>
    </w:p>
    <w:p w14:paraId="5D1C4FC3" w14:textId="179C1B00" w:rsidR="001C4336" w:rsidRPr="0014223C" w:rsidRDefault="00A41A7C" w:rsidP="0014223C">
      <w:pPr>
        <w:spacing w:line="240" w:lineRule="auto"/>
        <w:rPr>
          <w:sz w:val="16"/>
          <w:szCs w:val="16"/>
        </w:rPr>
      </w:pPr>
      <w:r w:rsidRPr="0014223C">
        <w:rPr>
          <w:sz w:val="16"/>
          <w:szCs w:val="16"/>
        </w:rPr>
        <w:t>Audit kan kun finde sted efter forudgående varsel på minimum 4 uger og skal udføres således, at det sker til mindst mulig gene for Leverandørens øvrige virksomhed.</w:t>
      </w:r>
    </w:p>
    <w:p w14:paraId="222CC36F" w14:textId="77777777" w:rsidR="001F0328" w:rsidRPr="0014223C" w:rsidRDefault="001F0328" w:rsidP="0014223C">
      <w:pPr>
        <w:pStyle w:val="Overskrift2"/>
        <w:spacing w:line="240" w:lineRule="auto"/>
        <w:rPr>
          <w:sz w:val="16"/>
          <w:szCs w:val="16"/>
        </w:rPr>
      </w:pPr>
      <w:r w:rsidRPr="0014223C">
        <w:rPr>
          <w:sz w:val="16"/>
          <w:szCs w:val="16"/>
        </w:rPr>
        <w:t>Valg af auditør</w:t>
      </w:r>
    </w:p>
    <w:p w14:paraId="2A5239C4" w14:textId="698BFEA4" w:rsidR="001F0328" w:rsidRPr="0014223C" w:rsidRDefault="001F0328" w:rsidP="0014223C">
      <w:pPr>
        <w:spacing w:line="240" w:lineRule="auto"/>
        <w:rPr>
          <w:sz w:val="16"/>
          <w:szCs w:val="16"/>
        </w:rPr>
      </w:pPr>
      <w:r w:rsidRPr="0014223C">
        <w:rPr>
          <w:sz w:val="16"/>
          <w:szCs w:val="16"/>
        </w:rPr>
        <w:t>Kunden skal anvende en uvildig</w:t>
      </w:r>
      <w:r w:rsidR="00776151" w:rsidRPr="0014223C">
        <w:rPr>
          <w:sz w:val="16"/>
          <w:szCs w:val="16"/>
        </w:rPr>
        <w:t xml:space="preserve"> </w:t>
      </w:r>
      <w:r w:rsidR="00C55F62" w:rsidRPr="0014223C">
        <w:rPr>
          <w:sz w:val="16"/>
          <w:szCs w:val="16"/>
        </w:rPr>
        <w:t>a</w:t>
      </w:r>
      <w:r w:rsidR="00776151" w:rsidRPr="0014223C">
        <w:rPr>
          <w:sz w:val="16"/>
          <w:szCs w:val="16"/>
        </w:rPr>
        <w:t>uditør</w:t>
      </w:r>
      <w:r w:rsidRPr="0014223C">
        <w:rPr>
          <w:sz w:val="16"/>
          <w:szCs w:val="16"/>
        </w:rPr>
        <w:t xml:space="preserve">, der er </w:t>
      </w:r>
      <w:r w:rsidR="00776151" w:rsidRPr="0014223C">
        <w:rPr>
          <w:sz w:val="16"/>
          <w:szCs w:val="16"/>
        </w:rPr>
        <w:t xml:space="preserve">generelt </w:t>
      </w:r>
      <w:r w:rsidRPr="0014223C">
        <w:rPr>
          <w:sz w:val="16"/>
          <w:szCs w:val="16"/>
        </w:rPr>
        <w:t xml:space="preserve">anerkendt til at udføre sådanne audits vedrørende it-drift. </w:t>
      </w:r>
      <w:r w:rsidR="00BE4234" w:rsidRPr="0014223C">
        <w:rPr>
          <w:sz w:val="16"/>
          <w:szCs w:val="16"/>
        </w:rPr>
        <w:t xml:space="preserve">Valg af auditør forelægges </w:t>
      </w:r>
      <w:r w:rsidRPr="0014223C">
        <w:rPr>
          <w:sz w:val="16"/>
          <w:szCs w:val="16"/>
        </w:rPr>
        <w:t>Leveran</w:t>
      </w:r>
      <w:r w:rsidR="00024673" w:rsidRPr="0014223C">
        <w:rPr>
          <w:sz w:val="16"/>
          <w:szCs w:val="16"/>
        </w:rPr>
        <w:t>d</w:t>
      </w:r>
      <w:r w:rsidRPr="0014223C">
        <w:rPr>
          <w:sz w:val="16"/>
          <w:szCs w:val="16"/>
        </w:rPr>
        <w:t xml:space="preserve">øren </w:t>
      </w:r>
      <w:r w:rsidR="00BE4234" w:rsidRPr="0014223C">
        <w:rPr>
          <w:sz w:val="16"/>
          <w:szCs w:val="16"/>
        </w:rPr>
        <w:t>til godkendelse, idet g</w:t>
      </w:r>
      <w:r w:rsidRPr="0014223C">
        <w:rPr>
          <w:sz w:val="16"/>
          <w:szCs w:val="16"/>
        </w:rPr>
        <w:t xml:space="preserve">odkendelse </w:t>
      </w:r>
      <w:r w:rsidR="00BE4234" w:rsidRPr="0014223C">
        <w:rPr>
          <w:sz w:val="16"/>
          <w:szCs w:val="16"/>
        </w:rPr>
        <w:t xml:space="preserve">ikke </w:t>
      </w:r>
      <w:r w:rsidRPr="0014223C">
        <w:rPr>
          <w:sz w:val="16"/>
          <w:szCs w:val="16"/>
        </w:rPr>
        <w:t>kan nægtes uden saglig grund.</w:t>
      </w:r>
      <w:r w:rsidR="00024673" w:rsidRPr="0014223C">
        <w:rPr>
          <w:sz w:val="16"/>
          <w:szCs w:val="16"/>
        </w:rPr>
        <w:t xml:space="preserve"> Leverandøren kan altid modsætte sig udpegning af </w:t>
      </w:r>
      <w:r w:rsidR="00673D74">
        <w:rPr>
          <w:sz w:val="16"/>
          <w:szCs w:val="16"/>
        </w:rPr>
        <w:t xml:space="preserve">en </w:t>
      </w:r>
      <w:r w:rsidR="00024673" w:rsidRPr="0014223C">
        <w:rPr>
          <w:sz w:val="16"/>
          <w:szCs w:val="16"/>
        </w:rPr>
        <w:t>direkte konkurrent som audit</w:t>
      </w:r>
      <w:r w:rsidR="004F064F" w:rsidRPr="0014223C">
        <w:rPr>
          <w:sz w:val="16"/>
          <w:szCs w:val="16"/>
        </w:rPr>
        <w:t>ø</w:t>
      </w:r>
      <w:r w:rsidR="00024673" w:rsidRPr="0014223C">
        <w:rPr>
          <w:sz w:val="16"/>
          <w:szCs w:val="16"/>
        </w:rPr>
        <w:t>r.</w:t>
      </w:r>
      <w:r w:rsidRPr="0014223C">
        <w:rPr>
          <w:sz w:val="16"/>
          <w:szCs w:val="16"/>
        </w:rPr>
        <w:t xml:space="preserve"> Såfremt auditøren benytter underleverandører, skal disse ligeledes </w:t>
      </w:r>
      <w:r w:rsidR="00BE4234" w:rsidRPr="0014223C">
        <w:rPr>
          <w:sz w:val="16"/>
          <w:szCs w:val="16"/>
        </w:rPr>
        <w:t xml:space="preserve">kunne </w:t>
      </w:r>
      <w:r w:rsidRPr="0014223C">
        <w:rPr>
          <w:sz w:val="16"/>
          <w:szCs w:val="16"/>
        </w:rPr>
        <w:t>godkendes af Leverandøren.</w:t>
      </w:r>
    </w:p>
    <w:p w14:paraId="17E642B1" w14:textId="77777777" w:rsidR="00A54CBD" w:rsidRPr="0014223C" w:rsidRDefault="00A54CBD" w:rsidP="0014223C">
      <w:pPr>
        <w:spacing w:line="240" w:lineRule="auto"/>
        <w:rPr>
          <w:sz w:val="16"/>
          <w:szCs w:val="16"/>
        </w:rPr>
      </w:pPr>
    </w:p>
    <w:p w14:paraId="2F7ECFC6" w14:textId="4685D918" w:rsidR="00024673" w:rsidRPr="0014223C" w:rsidRDefault="001F0328" w:rsidP="0014223C">
      <w:pPr>
        <w:spacing w:line="240" w:lineRule="auto"/>
        <w:rPr>
          <w:sz w:val="16"/>
          <w:szCs w:val="16"/>
        </w:rPr>
      </w:pPr>
      <w:r w:rsidRPr="0014223C">
        <w:rPr>
          <w:sz w:val="16"/>
          <w:szCs w:val="16"/>
        </w:rPr>
        <w:lastRenderedPageBreak/>
        <w:t xml:space="preserve">Leverandøren kan forlange, at </w:t>
      </w:r>
      <w:r w:rsidR="00C55F62" w:rsidRPr="0014223C">
        <w:rPr>
          <w:sz w:val="16"/>
          <w:szCs w:val="16"/>
        </w:rPr>
        <w:t>auditøren</w:t>
      </w:r>
      <w:r w:rsidRPr="0014223C">
        <w:rPr>
          <w:sz w:val="16"/>
          <w:szCs w:val="16"/>
        </w:rPr>
        <w:t xml:space="preserve"> underskriver en sædvanlig </w:t>
      </w:r>
      <w:r w:rsidR="00BA4E1B" w:rsidRPr="0014223C">
        <w:rPr>
          <w:sz w:val="16"/>
          <w:szCs w:val="16"/>
        </w:rPr>
        <w:t xml:space="preserve">fortrolighedserklæring </w:t>
      </w:r>
      <w:r w:rsidRPr="0014223C">
        <w:rPr>
          <w:sz w:val="16"/>
          <w:szCs w:val="16"/>
        </w:rPr>
        <w:t>og i øvrigt overholder Leverandørens sikkerhedsforskrifter</w:t>
      </w:r>
      <w:r w:rsidR="00477427" w:rsidRPr="0014223C">
        <w:rPr>
          <w:sz w:val="16"/>
          <w:szCs w:val="16"/>
        </w:rPr>
        <w:t>,</w:t>
      </w:r>
      <w:r w:rsidR="00024673" w:rsidRPr="0014223C">
        <w:rPr>
          <w:sz w:val="16"/>
          <w:szCs w:val="16"/>
        </w:rPr>
        <w:t xml:space="preserve"> inden audit iværksættes</w:t>
      </w:r>
      <w:r w:rsidRPr="0014223C">
        <w:rPr>
          <w:sz w:val="16"/>
          <w:szCs w:val="16"/>
        </w:rPr>
        <w:t>.</w:t>
      </w:r>
    </w:p>
    <w:p w14:paraId="7042E7E5" w14:textId="77777777" w:rsidR="001F0328" w:rsidRPr="0014223C" w:rsidRDefault="001F0328" w:rsidP="0014223C">
      <w:pPr>
        <w:pStyle w:val="Overskrift2"/>
        <w:spacing w:line="240" w:lineRule="auto"/>
        <w:rPr>
          <w:sz w:val="16"/>
          <w:szCs w:val="16"/>
        </w:rPr>
      </w:pPr>
      <w:r w:rsidRPr="0014223C">
        <w:rPr>
          <w:sz w:val="16"/>
          <w:szCs w:val="16"/>
        </w:rPr>
        <w:t>Audit-rapport</w:t>
      </w:r>
    </w:p>
    <w:p w14:paraId="51C7319A" w14:textId="431193A1" w:rsidR="001F0328" w:rsidRPr="0014223C" w:rsidRDefault="001F0328" w:rsidP="0014223C">
      <w:pPr>
        <w:spacing w:line="240" w:lineRule="auto"/>
        <w:rPr>
          <w:sz w:val="16"/>
          <w:szCs w:val="16"/>
        </w:rPr>
      </w:pPr>
      <w:r w:rsidRPr="0014223C">
        <w:rPr>
          <w:sz w:val="16"/>
          <w:szCs w:val="16"/>
        </w:rPr>
        <w:t xml:space="preserve">Auditørens rapport fremsendes til </w:t>
      </w:r>
      <w:r w:rsidR="001C42EE" w:rsidRPr="0014223C">
        <w:rPr>
          <w:sz w:val="16"/>
          <w:szCs w:val="16"/>
        </w:rPr>
        <w:t>Part</w:t>
      </w:r>
      <w:r w:rsidRPr="0014223C">
        <w:rPr>
          <w:sz w:val="16"/>
          <w:szCs w:val="16"/>
        </w:rPr>
        <w:t xml:space="preserve">erne samtidig, eller præsenteres af auditøren på et fælles møde. Hver af </w:t>
      </w:r>
      <w:r w:rsidR="001C42EE" w:rsidRPr="0014223C">
        <w:rPr>
          <w:sz w:val="16"/>
          <w:szCs w:val="16"/>
        </w:rPr>
        <w:t>Part</w:t>
      </w:r>
      <w:r w:rsidRPr="0014223C">
        <w:rPr>
          <w:sz w:val="16"/>
          <w:szCs w:val="16"/>
        </w:rPr>
        <w:t xml:space="preserve">erne kan herefter inden 10 </w:t>
      </w:r>
      <w:r w:rsidR="00CA412B" w:rsidRPr="0014223C">
        <w:rPr>
          <w:sz w:val="16"/>
          <w:szCs w:val="16"/>
        </w:rPr>
        <w:t>Arbejdsd</w:t>
      </w:r>
      <w:r w:rsidR="005902C7" w:rsidRPr="0014223C">
        <w:rPr>
          <w:sz w:val="16"/>
          <w:szCs w:val="16"/>
        </w:rPr>
        <w:t>age</w:t>
      </w:r>
      <w:r w:rsidRPr="0014223C">
        <w:rPr>
          <w:sz w:val="16"/>
          <w:szCs w:val="16"/>
        </w:rPr>
        <w:t xml:space="preserve"> fremkomme med bemærkninger til rapporten, og </w:t>
      </w:r>
      <w:r w:rsidR="00C55F62" w:rsidRPr="0014223C">
        <w:rPr>
          <w:sz w:val="16"/>
          <w:szCs w:val="16"/>
        </w:rPr>
        <w:t>a</w:t>
      </w:r>
      <w:r w:rsidRPr="0014223C">
        <w:rPr>
          <w:sz w:val="16"/>
          <w:szCs w:val="16"/>
        </w:rPr>
        <w:t xml:space="preserve">uditøren kan herefter inden yderligere 10 </w:t>
      </w:r>
      <w:r w:rsidR="00CA412B" w:rsidRPr="0014223C">
        <w:rPr>
          <w:sz w:val="16"/>
          <w:szCs w:val="16"/>
        </w:rPr>
        <w:t>Arbejdsd</w:t>
      </w:r>
      <w:r w:rsidR="005902C7" w:rsidRPr="0014223C">
        <w:rPr>
          <w:sz w:val="16"/>
          <w:szCs w:val="16"/>
        </w:rPr>
        <w:t>age</w:t>
      </w:r>
      <w:r w:rsidRPr="0014223C">
        <w:rPr>
          <w:sz w:val="16"/>
          <w:szCs w:val="16"/>
        </w:rPr>
        <w:t xml:space="preserve"> ændre rapporten eller meddele at den fastholdes.</w:t>
      </w:r>
    </w:p>
    <w:p w14:paraId="61C6D30F" w14:textId="77777777" w:rsidR="001F0328" w:rsidRPr="0014223C" w:rsidRDefault="001F0328" w:rsidP="0014223C">
      <w:pPr>
        <w:pStyle w:val="Overskrift2"/>
        <w:spacing w:line="240" w:lineRule="auto"/>
        <w:rPr>
          <w:sz w:val="16"/>
          <w:szCs w:val="16"/>
        </w:rPr>
      </w:pPr>
      <w:r w:rsidRPr="0014223C">
        <w:rPr>
          <w:sz w:val="16"/>
          <w:szCs w:val="16"/>
        </w:rPr>
        <w:t>Omkostninger</w:t>
      </w:r>
      <w:r w:rsidR="00F12AF7" w:rsidRPr="0014223C">
        <w:rPr>
          <w:sz w:val="16"/>
          <w:szCs w:val="16"/>
        </w:rPr>
        <w:t xml:space="preserve"> ved audit</w:t>
      </w:r>
      <w:r w:rsidRPr="0014223C">
        <w:rPr>
          <w:sz w:val="16"/>
          <w:szCs w:val="16"/>
        </w:rPr>
        <w:t xml:space="preserve">  </w:t>
      </w:r>
    </w:p>
    <w:p w14:paraId="0D3C6B3A" w14:textId="1B2341F0" w:rsidR="00074CD1" w:rsidRPr="0014223C" w:rsidRDefault="001F0328" w:rsidP="0014223C">
      <w:pPr>
        <w:spacing w:line="240" w:lineRule="auto"/>
        <w:rPr>
          <w:sz w:val="16"/>
          <w:szCs w:val="16"/>
        </w:rPr>
      </w:pPr>
      <w:r w:rsidRPr="0014223C">
        <w:rPr>
          <w:sz w:val="16"/>
          <w:szCs w:val="16"/>
        </w:rPr>
        <w:t>Kunden afholder alle omkostninger til audit.</w:t>
      </w:r>
    </w:p>
    <w:p w14:paraId="61EA3F59" w14:textId="77777777" w:rsidR="00213E57" w:rsidRPr="0014223C" w:rsidRDefault="00213E57" w:rsidP="004574D5">
      <w:pPr>
        <w:pStyle w:val="Overskrift1"/>
      </w:pPr>
      <w:bookmarkStart w:id="105" w:name="_Toc442559277"/>
      <w:bookmarkStart w:id="106" w:name="_Toc442562706"/>
      <w:bookmarkStart w:id="107" w:name="_Toc442563399"/>
      <w:bookmarkStart w:id="108" w:name="_Toc442564928"/>
      <w:bookmarkStart w:id="109" w:name="_Toc469327499"/>
      <w:bookmarkEnd w:id="105"/>
      <w:bookmarkEnd w:id="106"/>
      <w:bookmarkEnd w:id="107"/>
      <w:bookmarkEnd w:id="108"/>
      <w:r w:rsidRPr="0014223C">
        <w:t>Udlevering af data</w:t>
      </w:r>
      <w:bookmarkEnd w:id="109"/>
      <w:r w:rsidRPr="0014223C">
        <w:t xml:space="preserve"> </w:t>
      </w:r>
    </w:p>
    <w:p w14:paraId="2CAEC7EC" w14:textId="3C3D5FD5" w:rsidR="00B5104E" w:rsidRPr="0014223C" w:rsidRDefault="00481391" w:rsidP="0014223C">
      <w:pPr>
        <w:spacing w:line="240" w:lineRule="auto"/>
        <w:rPr>
          <w:sz w:val="16"/>
          <w:szCs w:val="16"/>
        </w:rPr>
      </w:pPr>
      <w:r w:rsidRPr="0014223C">
        <w:rPr>
          <w:sz w:val="16"/>
          <w:szCs w:val="16"/>
        </w:rPr>
        <w:t xml:space="preserve">Leverandøren </w:t>
      </w:r>
      <w:r w:rsidR="00963808" w:rsidRPr="0014223C">
        <w:rPr>
          <w:sz w:val="16"/>
          <w:szCs w:val="16"/>
        </w:rPr>
        <w:t xml:space="preserve">skal </w:t>
      </w:r>
      <w:r w:rsidRPr="0014223C">
        <w:rPr>
          <w:sz w:val="16"/>
          <w:szCs w:val="16"/>
        </w:rPr>
        <w:t>på begæring fra Kunden</w:t>
      </w:r>
      <w:r w:rsidR="00213E57" w:rsidRPr="0014223C">
        <w:rPr>
          <w:sz w:val="16"/>
          <w:szCs w:val="16"/>
        </w:rPr>
        <w:t xml:space="preserve"> </w:t>
      </w:r>
      <w:r w:rsidR="00254308" w:rsidRPr="0014223C">
        <w:rPr>
          <w:sz w:val="16"/>
          <w:szCs w:val="16"/>
        </w:rPr>
        <w:t xml:space="preserve">uden ugrundet ophold </w:t>
      </w:r>
      <w:r w:rsidRPr="0014223C">
        <w:rPr>
          <w:sz w:val="16"/>
          <w:szCs w:val="16"/>
        </w:rPr>
        <w:t>udlevere</w:t>
      </w:r>
      <w:r w:rsidR="00213E57" w:rsidRPr="0014223C">
        <w:rPr>
          <w:sz w:val="16"/>
          <w:szCs w:val="16"/>
        </w:rPr>
        <w:t xml:space="preserve"> en kopi af alle eller dele af Kundens data</w:t>
      </w:r>
      <w:r w:rsidR="000840B1" w:rsidRPr="0014223C">
        <w:rPr>
          <w:sz w:val="16"/>
          <w:szCs w:val="16"/>
        </w:rPr>
        <w:t>, herunder alle logfiler og øvrige data, der er genereret i forbindelse med Kontraktens opfyldelse,</w:t>
      </w:r>
      <w:r w:rsidR="00213E57" w:rsidRPr="0014223C">
        <w:rPr>
          <w:sz w:val="16"/>
          <w:szCs w:val="16"/>
        </w:rPr>
        <w:t xml:space="preserve"> på et it-læsbart medie uden transformeringer, der kan give datatab.</w:t>
      </w:r>
      <w:r w:rsidR="00254308" w:rsidRPr="0014223C">
        <w:rPr>
          <w:sz w:val="16"/>
          <w:szCs w:val="16"/>
        </w:rPr>
        <w:t xml:space="preserve"> </w:t>
      </w:r>
      <w:r w:rsidR="005848A6">
        <w:rPr>
          <w:sz w:val="16"/>
          <w:szCs w:val="16"/>
        </w:rPr>
        <w:t>Leverandørens t</w:t>
      </w:r>
      <w:r w:rsidR="00254308" w:rsidRPr="0014223C">
        <w:rPr>
          <w:sz w:val="16"/>
          <w:szCs w:val="16"/>
        </w:rPr>
        <w:t>idsforbrug afregnes</w:t>
      </w:r>
      <w:r w:rsidR="00213E57" w:rsidRPr="0014223C">
        <w:rPr>
          <w:sz w:val="16"/>
          <w:szCs w:val="16"/>
        </w:rPr>
        <w:t xml:space="preserve"> til de i </w:t>
      </w:r>
      <w:r w:rsidR="00BE1435" w:rsidRPr="0014223C">
        <w:rPr>
          <w:sz w:val="16"/>
          <w:szCs w:val="16"/>
        </w:rPr>
        <w:t>Bilag</w:t>
      </w:r>
      <w:r w:rsidR="00213E57" w:rsidRPr="0014223C">
        <w:rPr>
          <w:sz w:val="16"/>
          <w:szCs w:val="16"/>
        </w:rPr>
        <w:t xml:space="preserve"> </w:t>
      </w:r>
      <w:r w:rsidR="00D97448">
        <w:rPr>
          <w:sz w:val="16"/>
          <w:szCs w:val="16"/>
        </w:rPr>
        <w:t>4</w:t>
      </w:r>
      <w:r w:rsidR="00447244">
        <w:rPr>
          <w:sz w:val="16"/>
          <w:szCs w:val="16"/>
        </w:rPr>
        <w:t xml:space="preserve"> (Priser)</w:t>
      </w:r>
      <w:r w:rsidR="00213E57" w:rsidRPr="0014223C">
        <w:rPr>
          <w:sz w:val="16"/>
          <w:szCs w:val="16"/>
        </w:rPr>
        <w:t xml:space="preserve"> aftalte timepriser. </w:t>
      </w:r>
    </w:p>
    <w:p w14:paraId="4838620E" w14:textId="1A47544C" w:rsidR="00825811" w:rsidRPr="0014223C" w:rsidRDefault="00825811" w:rsidP="004574D5">
      <w:pPr>
        <w:pStyle w:val="Overskrift1"/>
      </w:pPr>
      <w:bookmarkStart w:id="110" w:name="_Toc469327500"/>
      <w:r w:rsidRPr="0014223C">
        <w:t>Overdragelsesplan</w:t>
      </w:r>
      <w:bookmarkEnd w:id="110"/>
    </w:p>
    <w:p w14:paraId="36168B34" w14:textId="755C33DC" w:rsidR="00825811" w:rsidRPr="0014223C" w:rsidRDefault="00D04CA3" w:rsidP="0014223C">
      <w:pPr>
        <w:pStyle w:val="Overskrift2"/>
        <w:spacing w:line="240" w:lineRule="auto"/>
        <w:rPr>
          <w:sz w:val="16"/>
          <w:szCs w:val="16"/>
        </w:rPr>
      </w:pPr>
      <w:r w:rsidRPr="0014223C">
        <w:rPr>
          <w:sz w:val="16"/>
          <w:szCs w:val="16"/>
        </w:rPr>
        <w:t>U</w:t>
      </w:r>
      <w:r w:rsidR="00825811" w:rsidRPr="0014223C">
        <w:rPr>
          <w:sz w:val="16"/>
          <w:szCs w:val="16"/>
        </w:rPr>
        <w:t>dfærdigelse</w:t>
      </w:r>
      <w:r w:rsidRPr="0014223C">
        <w:rPr>
          <w:sz w:val="16"/>
          <w:szCs w:val="16"/>
        </w:rPr>
        <w:t xml:space="preserve"> af Overdragelsesplan</w:t>
      </w:r>
    </w:p>
    <w:p w14:paraId="19FD2224" w14:textId="5C4AA0B1" w:rsidR="00484B9F" w:rsidRPr="0014223C" w:rsidRDefault="00365F8D" w:rsidP="0014223C">
      <w:pPr>
        <w:spacing w:line="240" w:lineRule="auto"/>
        <w:rPr>
          <w:sz w:val="16"/>
          <w:szCs w:val="16"/>
        </w:rPr>
      </w:pPr>
      <w:r w:rsidRPr="0014223C">
        <w:rPr>
          <w:sz w:val="16"/>
          <w:szCs w:val="16"/>
        </w:rPr>
        <w:t xml:space="preserve">Kunden kan </w:t>
      </w:r>
      <w:r w:rsidR="00BB2309" w:rsidRPr="0014223C">
        <w:rPr>
          <w:sz w:val="16"/>
          <w:szCs w:val="16"/>
        </w:rPr>
        <w:t>i Driftsfasen bestille en</w:t>
      </w:r>
      <w:r w:rsidR="00825811" w:rsidRPr="0014223C">
        <w:rPr>
          <w:sz w:val="16"/>
          <w:szCs w:val="16"/>
        </w:rPr>
        <w:t xml:space="preserve"> </w:t>
      </w:r>
      <w:r w:rsidR="00D04CA3" w:rsidRPr="0014223C">
        <w:rPr>
          <w:sz w:val="16"/>
          <w:szCs w:val="16"/>
        </w:rPr>
        <w:t>O</w:t>
      </w:r>
      <w:r w:rsidR="00825811" w:rsidRPr="0014223C">
        <w:rPr>
          <w:sz w:val="16"/>
          <w:szCs w:val="16"/>
        </w:rPr>
        <w:t>verdragelsesplan</w:t>
      </w:r>
      <w:r w:rsidR="00963808" w:rsidRPr="0014223C">
        <w:rPr>
          <w:sz w:val="16"/>
          <w:szCs w:val="16"/>
        </w:rPr>
        <w:t xml:space="preserve"> </w:t>
      </w:r>
      <w:r w:rsidR="00825811" w:rsidRPr="0014223C">
        <w:rPr>
          <w:sz w:val="16"/>
          <w:szCs w:val="16"/>
        </w:rPr>
        <w:t xml:space="preserve">for hel eller delvis overdragelse af </w:t>
      </w:r>
      <w:r w:rsidR="00963808" w:rsidRPr="0014223C">
        <w:rPr>
          <w:sz w:val="16"/>
          <w:szCs w:val="16"/>
        </w:rPr>
        <w:t xml:space="preserve">Services </w:t>
      </w:r>
      <w:r w:rsidR="00825811" w:rsidRPr="0014223C">
        <w:rPr>
          <w:sz w:val="16"/>
          <w:szCs w:val="16"/>
        </w:rPr>
        <w:t>til Kunden og/eller en af Kunden udpeget tredjemand</w:t>
      </w:r>
      <w:r w:rsidR="00963808" w:rsidRPr="0014223C">
        <w:rPr>
          <w:sz w:val="16"/>
          <w:szCs w:val="16"/>
        </w:rPr>
        <w:t xml:space="preserve"> </w:t>
      </w:r>
      <w:r w:rsidR="00825811" w:rsidRPr="0014223C">
        <w:rPr>
          <w:sz w:val="16"/>
          <w:szCs w:val="16"/>
        </w:rPr>
        <w:t xml:space="preserve">til godkendelse. </w:t>
      </w:r>
    </w:p>
    <w:p w14:paraId="2D05164D" w14:textId="77777777" w:rsidR="00484B9F" w:rsidRPr="0014223C" w:rsidRDefault="00484B9F" w:rsidP="0014223C">
      <w:pPr>
        <w:spacing w:line="240" w:lineRule="auto"/>
        <w:rPr>
          <w:sz w:val="16"/>
          <w:szCs w:val="16"/>
        </w:rPr>
      </w:pPr>
    </w:p>
    <w:p w14:paraId="5113A878" w14:textId="1244DD4D" w:rsidR="00E148EA" w:rsidRPr="0014223C" w:rsidRDefault="00E148EA" w:rsidP="0014223C">
      <w:pPr>
        <w:spacing w:line="240" w:lineRule="auto"/>
        <w:rPr>
          <w:sz w:val="16"/>
          <w:szCs w:val="16"/>
        </w:rPr>
      </w:pPr>
      <w:r w:rsidRPr="0014223C">
        <w:rPr>
          <w:sz w:val="16"/>
          <w:szCs w:val="16"/>
        </w:rPr>
        <w:t xml:space="preserve">Overdragelsesplanen skal </w:t>
      </w:r>
      <w:r w:rsidR="00447244">
        <w:rPr>
          <w:sz w:val="16"/>
          <w:szCs w:val="16"/>
        </w:rPr>
        <w:t xml:space="preserve">inden rimelig tid </w:t>
      </w:r>
      <w:r w:rsidRPr="0014223C">
        <w:rPr>
          <w:sz w:val="16"/>
          <w:szCs w:val="16"/>
        </w:rPr>
        <w:t xml:space="preserve">leveres i en sådan kvalitet, at en uafhængig tredjemand med samme kvalifikationer som Leverandøren uden unødige hindringer kan overtage levering af tilsvarende Services til Kunden. </w:t>
      </w:r>
    </w:p>
    <w:p w14:paraId="0F1D5DB4" w14:textId="32AAA14D" w:rsidR="00825811" w:rsidRPr="0014223C" w:rsidRDefault="00825811" w:rsidP="0014223C">
      <w:pPr>
        <w:pStyle w:val="Overskrift2"/>
        <w:spacing w:line="240" w:lineRule="auto"/>
        <w:rPr>
          <w:sz w:val="16"/>
          <w:szCs w:val="16"/>
        </w:rPr>
      </w:pPr>
      <w:r w:rsidRPr="0014223C">
        <w:rPr>
          <w:sz w:val="16"/>
          <w:szCs w:val="16"/>
        </w:rPr>
        <w:t>Opdatering</w:t>
      </w:r>
    </w:p>
    <w:p w14:paraId="4D96444B" w14:textId="7F7B25A1" w:rsidR="00BB5715" w:rsidRPr="0014223C" w:rsidRDefault="00B56290" w:rsidP="0014223C">
      <w:pPr>
        <w:spacing w:line="240" w:lineRule="auto"/>
        <w:rPr>
          <w:sz w:val="16"/>
          <w:szCs w:val="16"/>
        </w:rPr>
      </w:pPr>
      <w:r w:rsidRPr="0014223C">
        <w:rPr>
          <w:sz w:val="16"/>
          <w:szCs w:val="16"/>
        </w:rPr>
        <w:t>Leverandøren skal</w:t>
      </w:r>
      <w:r w:rsidR="00FE2629" w:rsidRPr="0014223C">
        <w:rPr>
          <w:sz w:val="16"/>
          <w:szCs w:val="16"/>
        </w:rPr>
        <w:t xml:space="preserve"> </w:t>
      </w:r>
      <w:r w:rsidR="00447244">
        <w:rPr>
          <w:sz w:val="16"/>
          <w:szCs w:val="16"/>
        </w:rPr>
        <w:t xml:space="preserve">herefter </w:t>
      </w:r>
      <w:r w:rsidRPr="0014223C">
        <w:rPr>
          <w:sz w:val="16"/>
          <w:szCs w:val="16"/>
        </w:rPr>
        <w:t xml:space="preserve">opdatere </w:t>
      </w:r>
      <w:r w:rsidR="00825811" w:rsidRPr="0014223C">
        <w:rPr>
          <w:sz w:val="16"/>
          <w:szCs w:val="16"/>
        </w:rPr>
        <w:t>Overdragelsesplanen</w:t>
      </w:r>
      <w:r w:rsidR="007700EC" w:rsidRPr="0014223C">
        <w:rPr>
          <w:sz w:val="16"/>
          <w:szCs w:val="16"/>
        </w:rPr>
        <w:t xml:space="preserve"> mindst én gang hver 12. måned.</w:t>
      </w:r>
      <w:r w:rsidR="00825811" w:rsidRPr="0014223C">
        <w:rPr>
          <w:sz w:val="16"/>
          <w:szCs w:val="16"/>
        </w:rPr>
        <w:t xml:space="preserve"> </w:t>
      </w:r>
      <w:r w:rsidR="007700EC" w:rsidRPr="0014223C">
        <w:rPr>
          <w:sz w:val="16"/>
          <w:szCs w:val="16"/>
        </w:rPr>
        <w:t xml:space="preserve">Opdateringen </w:t>
      </w:r>
      <w:r w:rsidR="00825811" w:rsidRPr="0014223C">
        <w:rPr>
          <w:sz w:val="16"/>
          <w:szCs w:val="16"/>
        </w:rPr>
        <w:t>skal afspejle eventuelle ændringer i de aftalte Services</w:t>
      </w:r>
      <w:r w:rsidR="00863653" w:rsidRPr="0014223C">
        <w:rPr>
          <w:sz w:val="16"/>
          <w:szCs w:val="16"/>
        </w:rPr>
        <w:t xml:space="preserve"> og andre relevante forhold</w:t>
      </w:r>
      <w:r w:rsidR="00E769E7">
        <w:rPr>
          <w:sz w:val="16"/>
          <w:szCs w:val="16"/>
        </w:rPr>
        <w:t>,</w:t>
      </w:r>
      <w:r w:rsidR="00825811" w:rsidRPr="0014223C">
        <w:rPr>
          <w:sz w:val="16"/>
          <w:szCs w:val="16"/>
        </w:rPr>
        <w:t xml:space="preserve"> samt den deraf omfattede platform og infrastruktur.</w:t>
      </w:r>
      <w:r w:rsidR="000E53DF" w:rsidRPr="0014223C">
        <w:rPr>
          <w:sz w:val="16"/>
          <w:szCs w:val="16"/>
        </w:rPr>
        <w:t xml:space="preserve"> </w:t>
      </w:r>
    </w:p>
    <w:p w14:paraId="4ACB17D6" w14:textId="5F4330E1" w:rsidR="00AA5085" w:rsidRPr="0014223C" w:rsidRDefault="00AA5085" w:rsidP="0014223C">
      <w:pPr>
        <w:pStyle w:val="Overskrift2"/>
        <w:spacing w:line="240" w:lineRule="auto"/>
        <w:rPr>
          <w:sz w:val="16"/>
          <w:szCs w:val="16"/>
        </w:rPr>
      </w:pPr>
      <w:r w:rsidRPr="0014223C">
        <w:rPr>
          <w:sz w:val="16"/>
          <w:szCs w:val="16"/>
        </w:rPr>
        <w:t>Vederlag</w:t>
      </w:r>
    </w:p>
    <w:p w14:paraId="6C5E56C3" w14:textId="52A68EFB" w:rsidR="00F12AF7" w:rsidRPr="0014223C" w:rsidRDefault="00AA5085" w:rsidP="0014223C">
      <w:pPr>
        <w:spacing w:line="240" w:lineRule="auto"/>
        <w:rPr>
          <w:sz w:val="16"/>
          <w:szCs w:val="16"/>
        </w:rPr>
      </w:pPr>
      <w:r w:rsidRPr="0014223C">
        <w:rPr>
          <w:sz w:val="16"/>
          <w:szCs w:val="16"/>
        </w:rPr>
        <w:t xml:space="preserve">Leverandøren har krav på betaling for medgået tid til udarbejdelse af Overdragelsesplanen i henhold til </w:t>
      </w:r>
      <w:r w:rsidR="00085940">
        <w:rPr>
          <w:sz w:val="16"/>
          <w:szCs w:val="16"/>
        </w:rPr>
        <w:t>Bilag 4 (Priser)</w:t>
      </w:r>
      <w:r w:rsidRPr="0014223C">
        <w:rPr>
          <w:sz w:val="16"/>
          <w:szCs w:val="16"/>
        </w:rPr>
        <w:t>.</w:t>
      </w:r>
      <w:r w:rsidR="00686BAC" w:rsidRPr="0014223C">
        <w:rPr>
          <w:sz w:val="16"/>
          <w:szCs w:val="16"/>
        </w:rPr>
        <w:t xml:space="preserve"> </w:t>
      </w:r>
    </w:p>
    <w:p w14:paraId="7A3377DD" w14:textId="77777777" w:rsidR="001F0328" w:rsidRPr="0014223C" w:rsidRDefault="00A41A7C" w:rsidP="004574D5">
      <w:pPr>
        <w:pStyle w:val="Overskrift1"/>
        <w:numPr>
          <w:ilvl w:val="0"/>
          <w:numId w:val="0"/>
        </w:numPr>
      </w:pPr>
      <w:bookmarkStart w:id="111" w:name="_Toc469327501"/>
      <w:r w:rsidRPr="0014223C">
        <w:t>KAPITEL</w:t>
      </w:r>
      <w:r w:rsidR="00C115D4" w:rsidRPr="0014223C">
        <w:t xml:space="preserve"> IV: </w:t>
      </w:r>
      <w:r w:rsidR="001F0328" w:rsidRPr="0014223C">
        <w:t>OPHØRS</w:t>
      </w:r>
      <w:r w:rsidR="00C115D4" w:rsidRPr="0014223C">
        <w:t>FASEN</w:t>
      </w:r>
      <w:bookmarkEnd w:id="111"/>
    </w:p>
    <w:p w14:paraId="238A5166" w14:textId="77777777" w:rsidR="001F0328" w:rsidRPr="0014223C" w:rsidRDefault="001131B4" w:rsidP="004574D5">
      <w:pPr>
        <w:pStyle w:val="Overskrift1"/>
      </w:pPr>
      <w:bookmarkStart w:id="112" w:name="_Ref430263395"/>
      <w:bookmarkStart w:id="113" w:name="_Toc469327502"/>
      <w:r w:rsidRPr="0014223C">
        <w:t>Generelt om b</w:t>
      </w:r>
      <w:r w:rsidR="001F0328" w:rsidRPr="0014223C">
        <w:t>istand ved ophør</w:t>
      </w:r>
      <w:bookmarkEnd w:id="112"/>
      <w:bookmarkEnd w:id="113"/>
    </w:p>
    <w:p w14:paraId="0C617021" w14:textId="761E1BFE" w:rsidR="001F0328" w:rsidRPr="0014223C" w:rsidRDefault="001F0328" w:rsidP="0014223C">
      <w:pPr>
        <w:spacing w:line="240" w:lineRule="auto"/>
        <w:rPr>
          <w:sz w:val="16"/>
          <w:szCs w:val="16"/>
        </w:rPr>
      </w:pPr>
      <w:r w:rsidRPr="0014223C">
        <w:rPr>
          <w:sz w:val="16"/>
          <w:szCs w:val="16"/>
        </w:rPr>
        <w:t xml:space="preserve">Uanset årsagen til </w:t>
      </w:r>
      <w:r w:rsidR="000F410B" w:rsidRPr="0014223C">
        <w:rPr>
          <w:sz w:val="16"/>
          <w:szCs w:val="16"/>
        </w:rPr>
        <w:t>Kontrakt</w:t>
      </w:r>
      <w:r w:rsidRPr="0014223C">
        <w:rPr>
          <w:sz w:val="16"/>
          <w:szCs w:val="16"/>
        </w:rPr>
        <w:t xml:space="preserve">ens hele eller delvise ophør, skal Leverandøren på god og </w:t>
      </w:r>
      <w:r w:rsidRPr="0014223C">
        <w:rPr>
          <w:sz w:val="16"/>
          <w:szCs w:val="16"/>
        </w:rPr>
        <w:t xml:space="preserve">forsvarlig vis medvirke til overgang af </w:t>
      </w:r>
      <w:r w:rsidR="000E53DF" w:rsidRPr="0014223C">
        <w:rPr>
          <w:sz w:val="16"/>
          <w:szCs w:val="16"/>
        </w:rPr>
        <w:t>Services</w:t>
      </w:r>
      <w:r w:rsidR="000A5503" w:rsidRPr="0014223C">
        <w:rPr>
          <w:sz w:val="16"/>
          <w:szCs w:val="16"/>
        </w:rPr>
        <w:t xml:space="preserve"> fra Leverandøren</w:t>
      </w:r>
      <w:r w:rsidRPr="0014223C">
        <w:rPr>
          <w:sz w:val="16"/>
          <w:szCs w:val="16"/>
        </w:rPr>
        <w:t xml:space="preserve"> til Kunden eller til en af Kunden udpeget tredjemand. </w:t>
      </w:r>
    </w:p>
    <w:p w14:paraId="0B302B0D" w14:textId="77777777" w:rsidR="005046B8" w:rsidRPr="0014223C" w:rsidRDefault="005046B8" w:rsidP="0014223C">
      <w:pPr>
        <w:spacing w:line="240" w:lineRule="auto"/>
        <w:rPr>
          <w:sz w:val="16"/>
          <w:szCs w:val="16"/>
        </w:rPr>
      </w:pPr>
    </w:p>
    <w:p w14:paraId="45E63709" w14:textId="70BA378E" w:rsidR="001F0328" w:rsidRPr="0014223C" w:rsidRDefault="001F0328" w:rsidP="0014223C">
      <w:pPr>
        <w:spacing w:line="240" w:lineRule="auto"/>
        <w:rPr>
          <w:sz w:val="16"/>
          <w:szCs w:val="16"/>
        </w:rPr>
      </w:pPr>
      <w:r w:rsidRPr="0014223C">
        <w:rPr>
          <w:sz w:val="16"/>
          <w:szCs w:val="16"/>
        </w:rPr>
        <w:t>Leverandøren modtager særskilt vede</w:t>
      </w:r>
      <w:r w:rsidR="0050224E" w:rsidRPr="0014223C">
        <w:rPr>
          <w:sz w:val="16"/>
          <w:szCs w:val="16"/>
        </w:rPr>
        <w:t>rlag for sin ophørsbistand. V</w:t>
      </w:r>
      <w:r w:rsidRPr="0014223C">
        <w:rPr>
          <w:sz w:val="16"/>
          <w:szCs w:val="16"/>
        </w:rPr>
        <w:t>ederlaget base</w:t>
      </w:r>
      <w:r w:rsidR="0050224E" w:rsidRPr="0014223C">
        <w:rPr>
          <w:sz w:val="16"/>
          <w:szCs w:val="16"/>
        </w:rPr>
        <w:t>res</w:t>
      </w:r>
      <w:r w:rsidRPr="0014223C">
        <w:rPr>
          <w:sz w:val="16"/>
          <w:szCs w:val="16"/>
        </w:rPr>
        <w:t xml:space="preserve"> på medgået tid </w:t>
      </w:r>
      <w:r w:rsidR="002C6152" w:rsidRPr="0014223C">
        <w:rPr>
          <w:sz w:val="16"/>
          <w:szCs w:val="16"/>
        </w:rPr>
        <w:t xml:space="preserve">til </w:t>
      </w:r>
      <w:r w:rsidRPr="0014223C">
        <w:rPr>
          <w:sz w:val="16"/>
          <w:szCs w:val="16"/>
        </w:rPr>
        <w:t xml:space="preserve">de i </w:t>
      </w:r>
      <w:r w:rsidR="00085940">
        <w:rPr>
          <w:sz w:val="16"/>
          <w:szCs w:val="16"/>
        </w:rPr>
        <w:t>Bilag 4 (Priser)</w:t>
      </w:r>
      <w:r w:rsidR="002C6152" w:rsidRPr="0014223C">
        <w:rPr>
          <w:sz w:val="16"/>
          <w:szCs w:val="16"/>
        </w:rPr>
        <w:t xml:space="preserve"> </w:t>
      </w:r>
      <w:r w:rsidRPr="0014223C">
        <w:rPr>
          <w:sz w:val="16"/>
          <w:szCs w:val="16"/>
        </w:rPr>
        <w:t xml:space="preserve">anførte timepriser. </w:t>
      </w:r>
    </w:p>
    <w:p w14:paraId="2BDA1D1A" w14:textId="77777777" w:rsidR="001F0328" w:rsidRPr="0014223C" w:rsidRDefault="001F0328" w:rsidP="004574D5">
      <w:pPr>
        <w:pStyle w:val="Overskrift1"/>
      </w:pPr>
      <w:bookmarkStart w:id="114" w:name="_Toc469327503"/>
      <w:r w:rsidRPr="0014223C">
        <w:t>Udleveringspligt</w:t>
      </w:r>
      <w:bookmarkEnd w:id="114"/>
    </w:p>
    <w:p w14:paraId="699B3733" w14:textId="0417C66D" w:rsidR="001F0328" w:rsidRPr="0014223C" w:rsidRDefault="003E387F" w:rsidP="0014223C">
      <w:pPr>
        <w:spacing w:line="240" w:lineRule="auto"/>
        <w:rPr>
          <w:sz w:val="16"/>
          <w:szCs w:val="16"/>
        </w:rPr>
      </w:pPr>
      <w:r w:rsidRPr="0014223C">
        <w:rPr>
          <w:sz w:val="16"/>
          <w:szCs w:val="16"/>
        </w:rPr>
        <w:t xml:space="preserve">Bilag </w:t>
      </w:r>
      <w:r w:rsidR="00D97448">
        <w:rPr>
          <w:sz w:val="16"/>
          <w:szCs w:val="16"/>
        </w:rPr>
        <w:t>3</w:t>
      </w:r>
      <w:r w:rsidR="00E24310" w:rsidRPr="0014223C">
        <w:rPr>
          <w:sz w:val="16"/>
          <w:szCs w:val="16"/>
        </w:rPr>
        <w:t>b</w:t>
      </w:r>
      <w:r w:rsidRPr="0014223C">
        <w:rPr>
          <w:sz w:val="16"/>
          <w:szCs w:val="16"/>
        </w:rPr>
        <w:t xml:space="preserve"> </w:t>
      </w:r>
      <w:r w:rsidR="002C6152" w:rsidRPr="0014223C">
        <w:rPr>
          <w:sz w:val="16"/>
          <w:szCs w:val="16"/>
        </w:rPr>
        <w:t xml:space="preserve">(Ophørsbistand) </w:t>
      </w:r>
      <w:r w:rsidRPr="0014223C">
        <w:rPr>
          <w:sz w:val="16"/>
          <w:szCs w:val="16"/>
        </w:rPr>
        <w:t xml:space="preserve">angiver information, </w:t>
      </w:r>
      <w:r w:rsidR="00477427" w:rsidRPr="0014223C">
        <w:rPr>
          <w:sz w:val="16"/>
          <w:szCs w:val="16"/>
        </w:rPr>
        <w:t>D</w:t>
      </w:r>
      <w:r w:rsidRPr="0014223C">
        <w:rPr>
          <w:sz w:val="16"/>
          <w:szCs w:val="16"/>
        </w:rPr>
        <w:t xml:space="preserve">okumentation </w:t>
      </w:r>
      <w:r w:rsidR="001F0328" w:rsidRPr="0014223C">
        <w:rPr>
          <w:sz w:val="16"/>
          <w:szCs w:val="16"/>
        </w:rPr>
        <w:t>mm.</w:t>
      </w:r>
      <w:r w:rsidRPr="0014223C">
        <w:rPr>
          <w:sz w:val="16"/>
          <w:szCs w:val="16"/>
        </w:rPr>
        <w:t>, som Leverandøren ved ophør skal udlevere</w:t>
      </w:r>
      <w:r w:rsidR="001F0328" w:rsidRPr="0014223C">
        <w:rPr>
          <w:sz w:val="16"/>
          <w:szCs w:val="16"/>
        </w:rPr>
        <w:t xml:space="preserve"> til Kunden eller til en tredjemand udpeget af Kunden</w:t>
      </w:r>
      <w:r w:rsidRPr="0014223C">
        <w:rPr>
          <w:sz w:val="16"/>
          <w:szCs w:val="16"/>
        </w:rPr>
        <w:t>.</w:t>
      </w:r>
      <w:r w:rsidR="007A3EF0" w:rsidRPr="0014223C">
        <w:rPr>
          <w:sz w:val="16"/>
          <w:szCs w:val="16"/>
        </w:rPr>
        <w:t xml:space="preserve"> </w:t>
      </w:r>
      <w:r w:rsidR="00370307" w:rsidRPr="0014223C">
        <w:rPr>
          <w:sz w:val="16"/>
          <w:szCs w:val="16"/>
        </w:rPr>
        <w:t>B</w:t>
      </w:r>
      <w:r w:rsidR="007A3EF0" w:rsidRPr="0014223C">
        <w:rPr>
          <w:sz w:val="16"/>
          <w:szCs w:val="16"/>
        </w:rPr>
        <w:t>ilaget angive</w:t>
      </w:r>
      <w:r w:rsidR="00370307" w:rsidRPr="0014223C">
        <w:rPr>
          <w:sz w:val="16"/>
          <w:szCs w:val="16"/>
        </w:rPr>
        <w:t>r</w:t>
      </w:r>
      <w:r w:rsidR="007A3EF0" w:rsidRPr="0014223C">
        <w:rPr>
          <w:sz w:val="16"/>
          <w:szCs w:val="16"/>
        </w:rPr>
        <w:t xml:space="preserve"> endvidere eventuelle krav til medium og formater.</w:t>
      </w:r>
      <w:r w:rsidRPr="0014223C">
        <w:rPr>
          <w:sz w:val="16"/>
          <w:szCs w:val="16"/>
        </w:rPr>
        <w:t xml:space="preserve"> </w:t>
      </w:r>
    </w:p>
    <w:p w14:paraId="4D6E358F" w14:textId="77777777" w:rsidR="00533B4B" w:rsidRDefault="00533B4B" w:rsidP="0014223C">
      <w:pPr>
        <w:spacing w:line="240" w:lineRule="auto"/>
        <w:rPr>
          <w:sz w:val="16"/>
          <w:szCs w:val="16"/>
        </w:rPr>
      </w:pPr>
    </w:p>
    <w:p w14:paraId="09DEE41F" w14:textId="60C05448" w:rsidR="001F0328" w:rsidRPr="0014223C" w:rsidRDefault="00370307" w:rsidP="0014223C">
      <w:pPr>
        <w:spacing w:line="240" w:lineRule="auto"/>
        <w:rPr>
          <w:sz w:val="16"/>
          <w:szCs w:val="16"/>
        </w:rPr>
      </w:pPr>
      <w:r w:rsidRPr="0014223C">
        <w:rPr>
          <w:sz w:val="16"/>
          <w:szCs w:val="16"/>
        </w:rPr>
        <w:t>Udleveret i</w:t>
      </w:r>
      <w:r w:rsidR="003F51FE" w:rsidRPr="0014223C">
        <w:rPr>
          <w:sz w:val="16"/>
          <w:szCs w:val="16"/>
        </w:rPr>
        <w:t xml:space="preserve">nformation, </w:t>
      </w:r>
      <w:r w:rsidR="00477427" w:rsidRPr="0014223C">
        <w:rPr>
          <w:sz w:val="16"/>
          <w:szCs w:val="16"/>
        </w:rPr>
        <w:t>D</w:t>
      </w:r>
      <w:r w:rsidR="003F51FE" w:rsidRPr="0014223C">
        <w:rPr>
          <w:sz w:val="16"/>
          <w:szCs w:val="16"/>
        </w:rPr>
        <w:t>okumentati</w:t>
      </w:r>
      <w:r w:rsidR="00616BDD" w:rsidRPr="0014223C">
        <w:rPr>
          <w:sz w:val="16"/>
          <w:szCs w:val="16"/>
        </w:rPr>
        <w:t>o</w:t>
      </w:r>
      <w:r w:rsidR="003F51FE" w:rsidRPr="0014223C">
        <w:rPr>
          <w:sz w:val="16"/>
          <w:szCs w:val="16"/>
        </w:rPr>
        <w:t>n mm.</w:t>
      </w:r>
      <w:r w:rsidR="00F339DF" w:rsidRPr="0014223C">
        <w:rPr>
          <w:sz w:val="16"/>
          <w:szCs w:val="16"/>
        </w:rPr>
        <w:t xml:space="preserve"> </w:t>
      </w:r>
      <w:r w:rsidR="003F51FE" w:rsidRPr="0014223C">
        <w:rPr>
          <w:sz w:val="16"/>
          <w:szCs w:val="16"/>
        </w:rPr>
        <w:t>må kun bruges af en ny leverandør til at levere services til Kunden</w:t>
      </w:r>
      <w:r w:rsidR="00477427" w:rsidRPr="0014223C">
        <w:rPr>
          <w:sz w:val="16"/>
          <w:szCs w:val="16"/>
        </w:rPr>
        <w:t>,</w:t>
      </w:r>
      <w:r w:rsidR="003F51FE" w:rsidRPr="0014223C">
        <w:rPr>
          <w:sz w:val="16"/>
          <w:szCs w:val="16"/>
        </w:rPr>
        <w:t xml:space="preserve"> men ikke til at levere services til leverandørens øvrige kunder.</w:t>
      </w:r>
      <w:r w:rsidRPr="0014223C">
        <w:rPr>
          <w:sz w:val="16"/>
          <w:szCs w:val="16"/>
        </w:rPr>
        <w:t xml:space="preserve"> Leverandøren kan kræve, at ny leverandør underskriver erklæring herom.</w:t>
      </w:r>
    </w:p>
    <w:p w14:paraId="7D914755" w14:textId="77777777" w:rsidR="00533B4B" w:rsidRDefault="00533B4B" w:rsidP="0014223C">
      <w:pPr>
        <w:spacing w:line="240" w:lineRule="auto"/>
        <w:rPr>
          <w:sz w:val="16"/>
          <w:szCs w:val="16"/>
        </w:rPr>
      </w:pPr>
    </w:p>
    <w:p w14:paraId="46E23ECC" w14:textId="08248F11" w:rsidR="001F0328" w:rsidRPr="0014223C" w:rsidRDefault="001F0328" w:rsidP="0014223C">
      <w:pPr>
        <w:spacing w:line="240" w:lineRule="auto"/>
        <w:rPr>
          <w:sz w:val="16"/>
          <w:szCs w:val="16"/>
        </w:rPr>
      </w:pPr>
      <w:r w:rsidRPr="0014223C">
        <w:rPr>
          <w:sz w:val="16"/>
          <w:szCs w:val="16"/>
        </w:rPr>
        <w:t xml:space="preserve">Leverandøren har ingen tilbageholdsret i </w:t>
      </w:r>
      <w:r w:rsidR="00370307" w:rsidRPr="0014223C">
        <w:rPr>
          <w:sz w:val="16"/>
          <w:szCs w:val="16"/>
        </w:rPr>
        <w:t xml:space="preserve">information, </w:t>
      </w:r>
      <w:r w:rsidR="00477427" w:rsidRPr="0014223C">
        <w:rPr>
          <w:sz w:val="16"/>
          <w:szCs w:val="16"/>
        </w:rPr>
        <w:t>D</w:t>
      </w:r>
      <w:r w:rsidR="00370307" w:rsidRPr="0014223C">
        <w:rPr>
          <w:sz w:val="16"/>
          <w:szCs w:val="16"/>
        </w:rPr>
        <w:t xml:space="preserve">okumentation mm. </w:t>
      </w:r>
      <w:r w:rsidR="00680A55" w:rsidRPr="0014223C">
        <w:rPr>
          <w:sz w:val="16"/>
          <w:szCs w:val="16"/>
        </w:rPr>
        <w:t>omfattet af udleveringspligten</w:t>
      </w:r>
      <w:r w:rsidR="00022AF0" w:rsidRPr="0014223C">
        <w:rPr>
          <w:sz w:val="16"/>
          <w:szCs w:val="16"/>
        </w:rPr>
        <w:t>.</w:t>
      </w:r>
      <w:r w:rsidRPr="0014223C">
        <w:rPr>
          <w:sz w:val="16"/>
          <w:szCs w:val="16"/>
        </w:rPr>
        <w:t xml:space="preserve"> </w:t>
      </w:r>
    </w:p>
    <w:p w14:paraId="3A52F071" w14:textId="77777777" w:rsidR="00E24310" w:rsidRPr="0014223C" w:rsidRDefault="00E24310" w:rsidP="0014223C">
      <w:pPr>
        <w:spacing w:line="240" w:lineRule="auto"/>
        <w:rPr>
          <w:sz w:val="16"/>
          <w:szCs w:val="16"/>
        </w:rPr>
      </w:pPr>
    </w:p>
    <w:p w14:paraId="5E300234" w14:textId="124348F7" w:rsidR="00F339DF" w:rsidRPr="0014223C" w:rsidRDefault="00F339DF" w:rsidP="0014223C">
      <w:pPr>
        <w:spacing w:line="240" w:lineRule="auto"/>
        <w:rPr>
          <w:sz w:val="16"/>
          <w:szCs w:val="16"/>
        </w:rPr>
      </w:pPr>
      <w:r w:rsidRPr="0014223C">
        <w:rPr>
          <w:sz w:val="16"/>
          <w:szCs w:val="16"/>
        </w:rPr>
        <w:t xml:space="preserve">Leverandøren kan betinge udlevering til tredjemand af, at tredjemand underskriver erklæring, hvoraf fremgår, at tredjemand respekterer, at det udleverede materiale kan være ophavsretligt beskyttet og indeholde erhvervshemmeligheder og alene må anvendes i tilknytning til fremtidig leverance af Services til Kunden. </w:t>
      </w:r>
      <w:r w:rsidR="001F0328" w:rsidRPr="0014223C">
        <w:rPr>
          <w:sz w:val="16"/>
          <w:szCs w:val="16"/>
        </w:rPr>
        <w:t xml:space="preserve"> </w:t>
      </w:r>
    </w:p>
    <w:p w14:paraId="72D15F7A" w14:textId="28D90A2A" w:rsidR="00B279CB" w:rsidRPr="0014223C" w:rsidRDefault="00B279CB" w:rsidP="004574D5">
      <w:pPr>
        <w:pStyle w:val="Overskrift1"/>
      </w:pPr>
      <w:bookmarkStart w:id="115" w:name="_Ref430263406"/>
      <w:bookmarkStart w:id="116" w:name="_Toc469327504"/>
      <w:r w:rsidRPr="0014223C">
        <w:t xml:space="preserve">Udlevering </w:t>
      </w:r>
      <w:r w:rsidR="00213E57" w:rsidRPr="0014223C">
        <w:t xml:space="preserve">og sletning </w:t>
      </w:r>
      <w:r w:rsidRPr="0014223C">
        <w:t xml:space="preserve">af </w:t>
      </w:r>
      <w:r w:rsidR="007A3EF0" w:rsidRPr="0014223C">
        <w:t xml:space="preserve">Kundens </w:t>
      </w:r>
      <w:r w:rsidRPr="0014223C">
        <w:t>data</w:t>
      </w:r>
      <w:bookmarkEnd w:id="115"/>
      <w:r w:rsidR="00F12AF7" w:rsidRPr="0014223C">
        <w:t xml:space="preserve"> ved ophør</w:t>
      </w:r>
      <w:bookmarkEnd w:id="116"/>
      <w:r w:rsidRPr="0014223C">
        <w:t xml:space="preserve"> </w:t>
      </w:r>
    </w:p>
    <w:p w14:paraId="6548BC4F" w14:textId="77777777" w:rsidR="00B279CB" w:rsidRPr="0014223C" w:rsidRDefault="00B279CB" w:rsidP="0014223C">
      <w:pPr>
        <w:spacing w:line="240" w:lineRule="auto"/>
        <w:rPr>
          <w:sz w:val="16"/>
          <w:szCs w:val="16"/>
        </w:rPr>
      </w:pPr>
      <w:r w:rsidRPr="0014223C">
        <w:rPr>
          <w:sz w:val="16"/>
          <w:szCs w:val="16"/>
        </w:rPr>
        <w:t xml:space="preserve">Ved </w:t>
      </w:r>
      <w:r w:rsidR="000F410B" w:rsidRPr="0014223C">
        <w:rPr>
          <w:sz w:val="16"/>
          <w:szCs w:val="16"/>
        </w:rPr>
        <w:t>Kontrakt</w:t>
      </w:r>
      <w:r w:rsidRPr="0014223C">
        <w:rPr>
          <w:sz w:val="16"/>
          <w:szCs w:val="16"/>
        </w:rPr>
        <w:t xml:space="preserve">ens ophør </w:t>
      </w:r>
      <w:r w:rsidR="000A5503" w:rsidRPr="0014223C">
        <w:rPr>
          <w:sz w:val="16"/>
          <w:szCs w:val="16"/>
        </w:rPr>
        <w:t xml:space="preserve">kan </w:t>
      </w:r>
      <w:r w:rsidRPr="0014223C">
        <w:rPr>
          <w:sz w:val="16"/>
          <w:szCs w:val="16"/>
        </w:rPr>
        <w:t>Kunden kræve</w:t>
      </w:r>
      <w:r w:rsidR="000A5503" w:rsidRPr="0014223C">
        <w:rPr>
          <w:sz w:val="16"/>
          <w:szCs w:val="16"/>
        </w:rPr>
        <w:t>, at Leverandøren udleverer</w:t>
      </w:r>
      <w:r w:rsidRPr="0014223C">
        <w:rPr>
          <w:sz w:val="16"/>
          <w:szCs w:val="16"/>
        </w:rPr>
        <w:t xml:space="preserve"> al</w:t>
      </w:r>
      <w:r w:rsidR="00481391" w:rsidRPr="0014223C">
        <w:rPr>
          <w:sz w:val="16"/>
          <w:szCs w:val="16"/>
        </w:rPr>
        <w:t>le Kundens data</w:t>
      </w:r>
      <w:r w:rsidRPr="0014223C">
        <w:rPr>
          <w:sz w:val="16"/>
          <w:szCs w:val="16"/>
        </w:rPr>
        <w:t xml:space="preserve">, herunder alle logfiler og øvrige data, der er genereret i forbindelse med </w:t>
      </w:r>
      <w:r w:rsidR="003678CD" w:rsidRPr="0014223C">
        <w:rPr>
          <w:sz w:val="16"/>
          <w:szCs w:val="16"/>
        </w:rPr>
        <w:t>Kontraktens opfyldelse</w:t>
      </w:r>
      <w:r w:rsidRPr="0014223C">
        <w:rPr>
          <w:sz w:val="16"/>
          <w:szCs w:val="16"/>
        </w:rPr>
        <w:t xml:space="preserve">, </w:t>
      </w:r>
      <w:r w:rsidR="00370307" w:rsidRPr="0014223C">
        <w:rPr>
          <w:sz w:val="16"/>
          <w:szCs w:val="16"/>
        </w:rPr>
        <w:t xml:space="preserve">ved Kontraktens ophør. </w:t>
      </w:r>
    </w:p>
    <w:p w14:paraId="404B7285" w14:textId="77777777" w:rsidR="003923C4" w:rsidRPr="0014223C" w:rsidRDefault="003923C4" w:rsidP="0014223C">
      <w:pPr>
        <w:spacing w:line="240" w:lineRule="auto"/>
        <w:rPr>
          <w:sz w:val="16"/>
          <w:szCs w:val="16"/>
        </w:rPr>
      </w:pPr>
    </w:p>
    <w:p w14:paraId="1F624F48" w14:textId="43DAE9E3" w:rsidR="00BE1435" w:rsidRPr="0014223C" w:rsidRDefault="00B279CB" w:rsidP="0014223C">
      <w:pPr>
        <w:spacing w:line="240" w:lineRule="auto"/>
        <w:rPr>
          <w:sz w:val="16"/>
          <w:szCs w:val="16"/>
        </w:rPr>
      </w:pPr>
      <w:r w:rsidRPr="0014223C">
        <w:rPr>
          <w:sz w:val="16"/>
          <w:szCs w:val="16"/>
        </w:rPr>
        <w:t xml:space="preserve">Efter </w:t>
      </w:r>
      <w:r w:rsidR="000F410B" w:rsidRPr="0014223C">
        <w:rPr>
          <w:sz w:val="16"/>
          <w:szCs w:val="16"/>
        </w:rPr>
        <w:t>Kontrakt</w:t>
      </w:r>
      <w:r w:rsidRPr="0014223C">
        <w:rPr>
          <w:sz w:val="16"/>
          <w:szCs w:val="16"/>
        </w:rPr>
        <w:t xml:space="preserve">ens ophør må Leverandøren ikke </w:t>
      </w:r>
      <w:r w:rsidR="00022AF0" w:rsidRPr="0014223C">
        <w:rPr>
          <w:sz w:val="16"/>
          <w:szCs w:val="16"/>
        </w:rPr>
        <w:t>uden Kunden</w:t>
      </w:r>
      <w:r w:rsidR="000A5503" w:rsidRPr="0014223C">
        <w:rPr>
          <w:sz w:val="16"/>
          <w:szCs w:val="16"/>
        </w:rPr>
        <w:t>s godkendelse</w:t>
      </w:r>
      <w:r w:rsidR="00022AF0" w:rsidRPr="0014223C">
        <w:rPr>
          <w:sz w:val="16"/>
          <w:szCs w:val="16"/>
        </w:rPr>
        <w:t xml:space="preserve"> </w:t>
      </w:r>
      <w:r w:rsidRPr="0014223C">
        <w:rPr>
          <w:sz w:val="16"/>
          <w:szCs w:val="16"/>
        </w:rPr>
        <w:t>bevare kopier af Kundens data</w:t>
      </w:r>
      <w:r w:rsidR="001235B4" w:rsidRPr="0014223C">
        <w:rPr>
          <w:sz w:val="16"/>
          <w:szCs w:val="16"/>
        </w:rPr>
        <w:t xml:space="preserve">, og sletning skal gennemføres i </w:t>
      </w:r>
      <w:proofErr w:type="spellStart"/>
      <w:r w:rsidR="001235B4" w:rsidRPr="0014223C">
        <w:rPr>
          <w:sz w:val="16"/>
          <w:szCs w:val="16"/>
        </w:rPr>
        <w:t>overenstemmelse</w:t>
      </w:r>
      <w:proofErr w:type="spellEnd"/>
      <w:r w:rsidR="001235B4" w:rsidRPr="0014223C">
        <w:rPr>
          <w:sz w:val="16"/>
          <w:szCs w:val="16"/>
        </w:rPr>
        <w:t xml:space="preserve"> med persondatalovens krav</w:t>
      </w:r>
      <w:r w:rsidRPr="0014223C">
        <w:rPr>
          <w:sz w:val="16"/>
          <w:szCs w:val="16"/>
        </w:rPr>
        <w:t>.</w:t>
      </w:r>
      <w:r w:rsidR="007A3EF0" w:rsidRPr="0014223C">
        <w:rPr>
          <w:sz w:val="16"/>
          <w:szCs w:val="16"/>
        </w:rPr>
        <w:t xml:space="preserve"> Kunden skal underrettes med et varsel på 5 Arbejdsdage, før Leverandøren sletter </w:t>
      </w:r>
      <w:r w:rsidR="000A5503" w:rsidRPr="0014223C">
        <w:rPr>
          <w:sz w:val="16"/>
          <w:szCs w:val="16"/>
        </w:rPr>
        <w:t>kopier af Kundens data</w:t>
      </w:r>
      <w:r w:rsidR="007A3EF0" w:rsidRPr="0014223C">
        <w:rPr>
          <w:sz w:val="16"/>
          <w:szCs w:val="16"/>
        </w:rPr>
        <w:t>.</w:t>
      </w:r>
    </w:p>
    <w:p w14:paraId="19884C0F" w14:textId="77777777" w:rsidR="001F0328" w:rsidRPr="0014223C" w:rsidRDefault="001F0328" w:rsidP="004574D5">
      <w:pPr>
        <w:pStyle w:val="Overskrift1"/>
      </w:pPr>
      <w:bookmarkStart w:id="117" w:name="_Toc469327505"/>
      <w:r w:rsidRPr="0014223C">
        <w:t>Øvrig bistand</w:t>
      </w:r>
      <w:r w:rsidR="001131B4" w:rsidRPr="0014223C">
        <w:t xml:space="preserve"> ved ophør</w:t>
      </w:r>
      <w:bookmarkEnd w:id="117"/>
    </w:p>
    <w:p w14:paraId="7320B899" w14:textId="77777777" w:rsidR="00BD1ABB" w:rsidRPr="0014223C" w:rsidRDefault="000A5503" w:rsidP="0014223C">
      <w:pPr>
        <w:spacing w:line="240" w:lineRule="auto"/>
        <w:rPr>
          <w:sz w:val="16"/>
          <w:szCs w:val="16"/>
        </w:rPr>
      </w:pPr>
      <w:r w:rsidRPr="0014223C">
        <w:rPr>
          <w:sz w:val="16"/>
          <w:szCs w:val="16"/>
        </w:rPr>
        <w:t>På</w:t>
      </w:r>
      <w:r w:rsidR="001F0328" w:rsidRPr="0014223C">
        <w:rPr>
          <w:sz w:val="16"/>
          <w:szCs w:val="16"/>
        </w:rPr>
        <w:t xml:space="preserve"> Kunden</w:t>
      </w:r>
      <w:r w:rsidRPr="0014223C">
        <w:rPr>
          <w:sz w:val="16"/>
          <w:szCs w:val="16"/>
        </w:rPr>
        <w:t>s anmodning skal Leverandøren</w:t>
      </w:r>
      <w:r w:rsidR="001F0328" w:rsidRPr="0014223C">
        <w:rPr>
          <w:sz w:val="16"/>
          <w:szCs w:val="16"/>
        </w:rPr>
        <w:t xml:space="preserve"> i op til 6 måneder efter </w:t>
      </w:r>
      <w:r w:rsidR="000F410B" w:rsidRPr="0014223C">
        <w:rPr>
          <w:sz w:val="16"/>
          <w:szCs w:val="16"/>
        </w:rPr>
        <w:t>Kontrakt</w:t>
      </w:r>
      <w:r w:rsidR="001F0328" w:rsidRPr="0014223C">
        <w:rPr>
          <w:sz w:val="16"/>
          <w:szCs w:val="16"/>
        </w:rPr>
        <w:t>ens ophør</w:t>
      </w:r>
      <w:r w:rsidR="00473671" w:rsidRPr="0014223C">
        <w:rPr>
          <w:sz w:val="16"/>
          <w:szCs w:val="16"/>
        </w:rPr>
        <w:t xml:space="preserve"> med et varsel på minimum 10 Arbejdsdage</w:t>
      </w:r>
      <w:r w:rsidR="001F0328" w:rsidRPr="0014223C">
        <w:rPr>
          <w:sz w:val="16"/>
          <w:szCs w:val="16"/>
        </w:rPr>
        <w:t xml:space="preserve"> yde yderligere relevant assistance i forbindelse med</w:t>
      </w:r>
      <w:r w:rsidRPr="0014223C">
        <w:rPr>
          <w:sz w:val="16"/>
          <w:szCs w:val="16"/>
        </w:rPr>
        <w:t xml:space="preserve"> </w:t>
      </w:r>
      <w:r w:rsidR="00DA7462" w:rsidRPr="0014223C">
        <w:rPr>
          <w:sz w:val="16"/>
          <w:szCs w:val="16"/>
        </w:rPr>
        <w:t xml:space="preserve">overdragelsen </w:t>
      </w:r>
      <w:r w:rsidRPr="0014223C">
        <w:rPr>
          <w:sz w:val="16"/>
          <w:szCs w:val="16"/>
        </w:rPr>
        <w:t xml:space="preserve">af Services fra Leverandøren til </w:t>
      </w:r>
      <w:r w:rsidR="001F0328" w:rsidRPr="0014223C">
        <w:rPr>
          <w:sz w:val="16"/>
          <w:szCs w:val="16"/>
        </w:rPr>
        <w:t>Kunden eller</w:t>
      </w:r>
      <w:r w:rsidRPr="0014223C">
        <w:rPr>
          <w:sz w:val="16"/>
          <w:szCs w:val="16"/>
        </w:rPr>
        <w:t xml:space="preserve"> til en af Kunden udpeget</w:t>
      </w:r>
      <w:r w:rsidR="001F0328" w:rsidRPr="0014223C">
        <w:rPr>
          <w:sz w:val="16"/>
          <w:szCs w:val="16"/>
        </w:rPr>
        <w:t xml:space="preserve"> tredjemand. </w:t>
      </w:r>
    </w:p>
    <w:p w14:paraId="22C705BB" w14:textId="77777777" w:rsidR="00BD1ABB" w:rsidRPr="0014223C" w:rsidRDefault="00BD1ABB" w:rsidP="0014223C">
      <w:pPr>
        <w:spacing w:line="240" w:lineRule="auto"/>
        <w:rPr>
          <w:sz w:val="16"/>
          <w:szCs w:val="16"/>
        </w:rPr>
      </w:pPr>
    </w:p>
    <w:p w14:paraId="1CDA9931" w14:textId="3C337A79" w:rsidR="007B7608" w:rsidRPr="0014223C" w:rsidRDefault="001F0328" w:rsidP="0014223C">
      <w:pPr>
        <w:spacing w:line="240" w:lineRule="auto"/>
        <w:rPr>
          <w:sz w:val="16"/>
          <w:szCs w:val="16"/>
        </w:rPr>
      </w:pPr>
      <w:r w:rsidRPr="0014223C">
        <w:rPr>
          <w:sz w:val="16"/>
          <w:szCs w:val="16"/>
        </w:rPr>
        <w:lastRenderedPageBreak/>
        <w:t>Denne bistand afregnes efter dokumenteret medgået tid</w:t>
      </w:r>
      <w:r w:rsidR="00615BF4" w:rsidRPr="0014223C">
        <w:rPr>
          <w:sz w:val="16"/>
          <w:szCs w:val="16"/>
        </w:rPr>
        <w:t xml:space="preserve"> til timepriserne angivet </w:t>
      </w:r>
      <w:r w:rsidRPr="0014223C">
        <w:rPr>
          <w:sz w:val="16"/>
          <w:szCs w:val="16"/>
        </w:rPr>
        <w:t xml:space="preserve">i </w:t>
      </w:r>
      <w:r w:rsidR="00085940">
        <w:rPr>
          <w:sz w:val="16"/>
          <w:szCs w:val="16"/>
        </w:rPr>
        <w:t>Bilag 4 (Priser)</w:t>
      </w:r>
      <w:r w:rsidRPr="0014223C">
        <w:rPr>
          <w:sz w:val="16"/>
          <w:szCs w:val="16"/>
        </w:rPr>
        <w:t>.</w:t>
      </w:r>
    </w:p>
    <w:p w14:paraId="0933BA0E" w14:textId="728BCBFB" w:rsidR="002D657F" w:rsidRPr="0014223C" w:rsidRDefault="002D657F" w:rsidP="004574D5">
      <w:pPr>
        <w:pStyle w:val="Overskrift1"/>
        <w:numPr>
          <w:ilvl w:val="0"/>
          <w:numId w:val="0"/>
        </w:numPr>
      </w:pPr>
      <w:bookmarkStart w:id="118" w:name="_Toc469327506"/>
      <w:r w:rsidRPr="0014223C">
        <w:t xml:space="preserve">KAPITEL V: PRISER </w:t>
      </w:r>
      <w:r w:rsidR="00E267F9">
        <w:t>M.V.</w:t>
      </w:r>
      <w:bookmarkEnd w:id="118"/>
    </w:p>
    <w:p w14:paraId="207568FB" w14:textId="77777777" w:rsidR="002D657F" w:rsidRPr="0014223C" w:rsidRDefault="007B6472" w:rsidP="004574D5">
      <w:pPr>
        <w:pStyle w:val="Overskrift1"/>
      </w:pPr>
      <w:bookmarkStart w:id="119" w:name="_Toc469327507"/>
      <w:r w:rsidRPr="0014223C">
        <w:t>Priser</w:t>
      </w:r>
      <w:bookmarkEnd w:id="119"/>
    </w:p>
    <w:p w14:paraId="53491A02" w14:textId="11EC6945" w:rsidR="002D657F" w:rsidRPr="0014223C" w:rsidRDefault="00085940" w:rsidP="0014223C">
      <w:pPr>
        <w:spacing w:line="240" w:lineRule="auto"/>
        <w:rPr>
          <w:sz w:val="16"/>
          <w:szCs w:val="16"/>
        </w:rPr>
      </w:pPr>
      <w:r>
        <w:rPr>
          <w:sz w:val="16"/>
          <w:szCs w:val="16"/>
        </w:rPr>
        <w:t>Bilag 4 (Priser)</w:t>
      </w:r>
      <w:r w:rsidR="00D50170" w:rsidRPr="0014223C">
        <w:rPr>
          <w:sz w:val="16"/>
          <w:szCs w:val="16"/>
        </w:rPr>
        <w:t xml:space="preserve"> angiver de </w:t>
      </w:r>
      <w:r w:rsidR="00494700" w:rsidRPr="0014223C">
        <w:rPr>
          <w:sz w:val="16"/>
          <w:szCs w:val="16"/>
        </w:rPr>
        <w:t>priser</w:t>
      </w:r>
      <w:r w:rsidR="00406A87" w:rsidRPr="0014223C">
        <w:rPr>
          <w:sz w:val="16"/>
          <w:szCs w:val="16"/>
        </w:rPr>
        <w:t>,</w:t>
      </w:r>
      <w:r w:rsidR="00D50170" w:rsidRPr="0014223C">
        <w:rPr>
          <w:sz w:val="16"/>
          <w:szCs w:val="16"/>
        </w:rPr>
        <w:t xml:space="preserve"> Kunden skal betale for Services, herunder henholdsvis fast</w:t>
      </w:r>
      <w:r w:rsidR="00386B2B" w:rsidRPr="0014223C">
        <w:rPr>
          <w:sz w:val="16"/>
          <w:szCs w:val="16"/>
        </w:rPr>
        <w:t>e</w:t>
      </w:r>
      <w:r w:rsidR="00D50170" w:rsidRPr="0014223C">
        <w:rPr>
          <w:sz w:val="16"/>
          <w:szCs w:val="16"/>
        </w:rPr>
        <w:t xml:space="preserve"> periodisk</w:t>
      </w:r>
      <w:r w:rsidR="00386B2B" w:rsidRPr="0014223C">
        <w:rPr>
          <w:sz w:val="16"/>
          <w:szCs w:val="16"/>
        </w:rPr>
        <w:t>e</w:t>
      </w:r>
      <w:r w:rsidR="00D50170" w:rsidRPr="0014223C">
        <w:rPr>
          <w:sz w:val="16"/>
          <w:szCs w:val="16"/>
        </w:rPr>
        <w:t xml:space="preserve"> </w:t>
      </w:r>
      <w:r w:rsidR="00494700" w:rsidRPr="0014223C">
        <w:rPr>
          <w:sz w:val="16"/>
          <w:szCs w:val="16"/>
        </w:rPr>
        <w:t>betaling</w:t>
      </w:r>
      <w:r w:rsidR="00386B2B" w:rsidRPr="0014223C">
        <w:rPr>
          <w:sz w:val="16"/>
          <w:szCs w:val="16"/>
        </w:rPr>
        <w:t>er</w:t>
      </w:r>
      <w:r w:rsidR="00D50170" w:rsidRPr="0014223C">
        <w:rPr>
          <w:sz w:val="16"/>
          <w:szCs w:val="16"/>
        </w:rPr>
        <w:t xml:space="preserve"> og forbrug</w:t>
      </w:r>
      <w:r w:rsidR="00386B2B" w:rsidRPr="0014223C">
        <w:rPr>
          <w:sz w:val="16"/>
          <w:szCs w:val="16"/>
        </w:rPr>
        <w:t>safhængige betalinger</w:t>
      </w:r>
      <w:r w:rsidR="007B6472" w:rsidRPr="0014223C">
        <w:rPr>
          <w:sz w:val="16"/>
          <w:szCs w:val="16"/>
        </w:rPr>
        <w:t>,</w:t>
      </w:r>
      <w:r w:rsidR="00615BF4" w:rsidRPr="0014223C">
        <w:rPr>
          <w:sz w:val="16"/>
          <w:szCs w:val="16"/>
        </w:rPr>
        <w:t xml:space="preserve"> </w:t>
      </w:r>
      <w:r w:rsidR="00AC2E58">
        <w:rPr>
          <w:sz w:val="16"/>
          <w:szCs w:val="16"/>
        </w:rPr>
        <w:t>samt</w:t>
      </w:r>
      <w:r w:rsidR="00615BF4" w:rsidRPr="0014223C">
        <w:rPr>
          <w:sz w:val="16"/>
          <w:szCs w:val="16"/>
        </w:rPr>
        <w:t xml:space="preserve"> for skalering af Services til faste enhedspriser</w:t>
      </w:r>
      <w:r w:rsidR="00D50170" w:rsidRPr="0014223C">
        <w:rPr>
          <w:sz w:val="16"/>
          <w:szCs w:val="16"/>
        </w:rPr>
        <w:t xml:space="preserve">. Alle Services er dækket af </w:t>
      </w:r>
      <w:r w:rsidR="00BB63FB">
        <w:rPr>
          <w:sz w:val="16"/>
          <w:szCs w:val="16"/>
        </w:rPr>
        <w:t xml:space="preserve">de </w:t>
      </w:r>
      <w:r w:rsidR="00D50170" w:rsidRPr="0014223C">
        <w:rPr>
          <w:sz w:val="16"/>
          <w:szCs w:val="16"/>
        </w:rPr>
        <w:t>fast</w:t>
      </w:r>
      <w:r w:rsidR="00620308">
        <w:rPr>
          <w:sz w:val="16"/>
          <w:szCs w:val="16"/>
        </w:rPr>
        <w:t>e</w:t>
      </w:r>
      <w:r w:rsidR="00D50170" w:rsidRPr="0014223C">
        <w:rPr>
          <w:sz w:val="16"/>
          <w:szCs w:val="16"/>
        </w:rPr>
        <w:t xml:space="preserve"> periodisk</w:t>
      </w:r>
      <w:r w:rsidR="00D86123">
        <w:rPr>
          <w:sz w:val="16"/>
          <w:szCs w:val="16"/>
        </w:rPr>
        <w:t>e</w:t>
      </w:r>
      <w:r w:rsidR="002D657F" w:rsidRPr="0014223C">
        <w:rPr>
          <w:sz w:val="16"/>
          <w:szCs w:val="16"/>
        </w:rPr>
        <w:t xml:space="preserve"> </w:t>
      </w:r>
      <w:r w:rsidR="00494700" w:rsidRPr="0014223C">
        <w:rPr>
          <w:sz w:val="16"/>
          <w:szCs w:val="16"/>
        </w:rPr>
        <w:t>betaling</w:t>
      </w:r>
      <w:r w:rsidR="00620308">
        <w:rPr>
          <w:sz w:val="16"/>
          <w:szCs w:val="16"/>
        </w:rPr>
        <w:t>er</w:t>
      </w:r>
      <w:r w:rsidR="00477427" w:rsidRPr="0014223C">
        <w:rPr>
          <w:sz w:val="16"/>
          <w:szCs w:val="16"/>
        </w:rPr>
        <w:t>,</w:t>
      </w:r>
      <w:r w:rsidR="00494700" w:rsidRPr="0014223C">
        <w:rPr>
          <w:sz w:val="16"/>
          <w:szCs w:val="16"/>
        </w:rPr>
        <w:t xml:space="preserve"> medmindre andet specifikt følger af Kontrakten</w:t>
      </w:r>
      <w:r w:rsidR="00615BF4" w:rsidRPr="0014223C">
        <w:rPr>
          <w:sz w:val="16"/>
          <w:szCs w:val="16"/>
        </w:rPr>
        <w:t>.</w:t>
      </w:r>
      <w:r w:rsidR="0059180E" w:rsidRPr="0014223C">
        <w:rPr>
          <w:sz w:val="16"/>
          <w:szCs w:val="16"/>
        </w:rPr>
        <w:t xml:space="preserve"> </w:t>
      </w:r>
    </w:p>
    <w:p w14:paraId="759FB486" w14:textId="77777777" w:rsidR="00BD1ABB" w:rsidRPr="0014223C" w:rsidRDefault="00BD1ABB" w:rsidP="0014223C">
      <w:pPr>
        <w:spacing w:line="240" w:lineRule="auto"/>
        <w:rPr>
          <w:sz w:val="16"/>
          <w:szCs w:val="16"/>
        </w:rPr>
      </w:pPr>
    </w:p>
    <w:p w14:paraId="36779ABD" w14:textId="3F9FEEFA" w:rsidR="00A87925" w:rsidRPr="0014223C" w:rsidRDefault="002D657F" w:rsidP="0014223C">
      <w:pPr>
        <w:spacing w:line="240" w:lineRule="auto"/>
        <w:rPr>
          <w:sz w:val="16"/>
          <w:szCs w:val="16"/>
        </w:rPr>
      </w:pPr>
      <w:r w:rsidRPr="0014223C">
        <w:rPr>
          <w:sz w:val="16"/>
          <w:szCs w:val="16"/>
        </w:rPr>
        <w:t xml:space="preserve">Alle priser angives i </w:t>
      </w:r>
      <w:r w:rsidR="008D7EA0" w:rsidRPr="0014223C">
        <w:rPr>
          <w:sz w:val="16"/>
          <w:szCs w:val="16"/>
        </w:rPr>
        <w:t>danske kroner</w:t>
      </w:r>
      <w:r w:rsidRPr="0014223C">
        <w:rPr>
          <w:sz w:val="16"/>
          <w:szCs w:val="16"/>
        </w:rPr>
        <w:t xml:space="preserve"> og er eksklusiv moms og øvrige afgifter. </w:t>
      </w:r>
      <w:r w:rsidR="00A87925" w:rsidRPr="0014223C">
        <w:rPr>
          <w:sz w:val="16"/>
          <w:szCs w:val="16"/>
        </w:rPr>
        <w:t>I det omfang Services</w:t>
      </w:r>
      <w:r w:rsidR="007B6472" w:rsidRPr="0014223C">
        <w:rPr>
          <w:sz w:val="16"/>
          <w:szCs w:val="16"/>
        </w:rPr>
        <w:t xml:space="preserve"> </w:t>
      </w:r>
      <w:r w:rsidR="00A87925" w:rsidRPr="0014223C">
        <w:rPr>
          <w:sz w:val="16"/>
          <w:szCs w:val="16"/>
        </w:rPr>
        <w:t xml:space="preserve">er afgiftsbelagt (herunder moms, omsætningsafgift samt enhver anden form for skatter og afgifter), renter eller offentlige skatter, skal sådanne lægges til </w:t>
      </w:r>
      <w:r w:rsidR="00494700" w:rsidRPr="0014223C">
        <w:rPr>
          <w:sz w:val="16"/>
          <w:szCs w:val="16"/>
        </w:rPr>
        <w:t>prisen</w:t>
      </w:r>
      <w:r w:rsidR="00A87925" w:rsidRPr="0014223C">
        <w:rPr>
          <w:sz w:val="16"/>
          <w:szCs w:val="16"/>
        </w:rPr>
        <w:t xml:space="preserve"> i overensstemmelse med den gældende lovgivning og faktureres i overensstemmelse dermed.  </w:t>
      </w:r>
    </w:p>
    <w:p w14:paraId="09F9E29E" w14:textId="77777777" w:rsidR="00BD1ABB" w:rsidRPr="0014223C" w:rsidRDefault="00BD1ABB" w:rsidP="0014223C">
      <w:pPr>
        <w:spacing w:line="240" w:lineRule="auto"/>
        <w:rPr>
          <w:sz w:val="16"/>
          <w:szCs w:val="16"/>
        </w:rPr>
      </w:pPr>
    </w:p>
    <w:p w14:paraId="25782099" w14:textId="4D31C907" w:rsidR="00FB7E66" w:rsidRPr="0014223C" w:rsidRDefault="002D657F" w:rsidP="0014223C">
      <w:pPr>
        <w:spacing w:line="240" w:lineRule="auto"/>
        <w:rPr>
          <w:sz w:val="16"/>
          <w:szCs w:val="16"/>
        </w:rPr>
      </w:pPr>
      <w:r w:rsidRPr="0014223C">
        <w:rPr>
          <w:sz w:val="16"/>
          <w:szCs w:val="16"/>
        </w:rPr>
        <w:t>Ved nye eller ændrede omsætningsafgifter, skatter, told, bidrag eller lignende offentligt pålagte skatter og afgifter, skal priserne korrigeres med den økonomiske nettokonsekvens for Leverandøren.</w:t>
      </w:r>
    </w:p>
    <w:p w14:paraId="0C87628E" w14:textId="34529E52" w:rsidR="00477CED" w:rsidRPr="0014223C" w:rsidRDefault="00477CED" w:rsidP="004574D5">
      <w:pPr>
        <w:pStyle w:val="Overskrift1"/>
      </w:pPr>
      <w:bookmarkStart w:id="120" w:name="_Toc430440426"/>
      <w:bookmarkStart w:id="121" w:name="_Toc430440834"/>
      <w:bookmarkStart w:id="122" w:name="_Toc430448889"/>
      <w:bookmarkStart w:id="123" w:name="_Toc430448959"/>
      <w:bookmarkStart w:id="124" w:name="_Toc430449027"/>
      <w:bookmarkStart w:id="125" w:name="_Toc430449096"/>
      <w:bookmarkStart w:id="126" w:name="_Toc430451806"/>
      <w:bookmarkStart w:id="127" w:name="_Toc430440428"/>
      <w:bookmarkStart w:id="128" w:name="_Toc430440836"/>
      <w:bookmarkStart w:id="129" w:name="_Toc430448891"/>
      <w:bookmarkStart w:id="130" w:name="_Toc430448961"/>
      <w:bookmarkStart w:id="131" w:name="_Toc430449029"/>
      <w:bookmarkStart w:id="132" w:name="_Toc430449098"/>
      <w:bookmarkStart w:id="133" w:name="_Toc430451808"/>
      <w:bookmarkStart w:id="134" w:name="_Toc46932750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4223C">
        <w:t>Fakturering, betaling</w:t>
      </w:r>
      <w:r w:rsidR="004A79D1" w:rsidRPr="0014223C">
        <w:t xml:space="preserve"> og</w:t>
      </w:r>
      <w:r w:rsidRPr="0014223C">
        <w:t xml:space="preserve"> prisregulering</w:t>
      </w:r>
      <w:bookmarkEnd w:id="134"/>
    </w:p>
    <w:p w14:paraId="55424387" w14:textId="548F64D5" w:rsidR="00026B2B" w:rsidRPr="0014223C" w:rsidRDefault="00E81AE2" w:rsidP="0014223C">
      <w:pPr>
        <w:spacing w:line="240" w:lineRule="auto"/>
        <w:rPr>
          <w:sz w:val="16"/>
          <w:szCs w:val="16"/>
        </w:rPr>
      </w:pPr>
      <w:r w:rsidRPr="0014223C">
        <w:rPr>
          <w:sz w:val="16"/>
          <w:szCs w:val="16"/>
        </w:rPr>
        <w:t xml:space="preserve">Frekvens for fakturering er angivet i </w:t>
      </w:r>
      <w:r w:rsidR="00085940">
        <w:rPr>
          <w:sz w:val="16"/>
          <w:szCs w:val="16"/>
        </w:rPr>
        <w:t>Bilag 4 (Priser)</w:t>
      </w:r>
      <w:r w:rsidRPr="0014223C">
        <w:rPr>
          <w:sz w:val="16"/>
          <w:szCs w:val="16"/>
        </w:rPr>
        <w:t xml:space="preserve">. </w:t>
      </w:r>
    </w:p>
    <w:p w14:paraId="51746B43" w14:textId="77777777" w:rsidR="00C231FA" w:rsidRPr="0014223C" w:rsidRDefault="00C231FA" w:rsidP="0014223C">
      <w:pPr>
        <w:spacing w:line="240" w:lineRule="auto"/>
        <w:rPr>
          <w:sz w:val="16"/>
          <w:szCs w:val="16"/>
        </w:rPr>
      </w:pPr>
    </w:p>
    <w:p w14:paraId="73EB17C0" w14:textId="7CACB9ED" w:rsidR="00797578" w:rsidRPr="0014223C" w:rsidRDefault="00494700" w:rsidP="0014223C">
      <w:pPr>
        <w:spacing w:line="240" w:lineRule="auto"/>
        <w:rPr>
          <w:sz w:val="16"/>
          <w:szCs w:val="16"/>
        </w:rPr>
      </w:pPr>
      <w:r w:rsidRPr="0014223C">
        <w:rPr>
          <w:sz w:val="16"/>
          <w:szCs w:val="16"/>
        </w:rPr>
        <w:t>Medmindre andet følger af Kontrakten</w:t>
      </w:r>
      <w:r w:rsidR="002D657F" w:rsidRPr="0014223C">
        <w:rPr>
          <w:sz w:val="16"/>
          <w:szCs w:val="16"/>
        </w:rPr>
        <w:t xml:space="preserve">, </w:t>
      </w:r>
      <w:r w:rsidRPr="0014223C">
        <w:rPr>
          <w:sz w:val="16"/>
          <w:szCs w:val="16"/>
        </w:rPr>
        <w:t xml:space="preserve">udstedes for alle betalinger </w:t>
      </w:r>
      <w:r w:rsidR="002D657F" w:rsidRPr="0014223C">
        <w:rPr>
          <w:sz w:val="16"/>
          <w:szCs w:val="16"/>
        </w:rPr>
        <w:t xml:space="preserve">en faktura, som skal betales senest 30 </w:t>
      </w:r>
      <w:r w:rsidR="003C2563">
        <w:rPr>
          <w:sz w:val="16"/>
          <w:szCs w:val="16"/>
        </w:rPr>
        <w:t>Arbejds</w:t>
      </w:r>
      <w:r w:rsidR="002D657F" w:rsidRPr="0014223C">
        <w:rPr>
          <w:sz w:val="16"/>
          <w:szCs w:val="16"/>
        </w:rPr>
        <w:t>dage efter modtagelsen</w:t>
      </w:r>
      <w:r w:rsidR="000840B1" w:rsidRPr="0014223C">
        <w:rPr>
          <w:sz w:val="16"/>
          <w:szCs w:val="16"/>
        </w:rPr>
        <w:t xml:space="preserve"> af faktura</w:t>
      </w:r>
      <w:r w:rsidR="0098376E" w:rsidRPr="0014223C">
        <w:rPr>
          <w:sz w:val="16"/>
          <w:szCs w:val="16"/>
        </w:rPr>
        <w:t xml:space="preserve">, der opfylder kravene i </w:t>
      </w:r>
      <w:r w:rsidR="00085940">
        <w:rPr>
          <w:sz w:val="16"/>
          <w:szCs w:val="16"/>
        </w:rPr>
        <w:t>Bilag 4 (Priser)</w:t>
      </w:r>
      <w:r w:rsidR="002D657F" w:rsidRPr="0014223C">
        <w:rPr>
          <w:sz w:val="16"/>
          <w:szCs w:val="16"/>
        </w:rPr>
        <w:t>.</w:t>
      </w:r>
      <w:r w:rsidR="00797578" w:rsidRPr="0014223C">
        <w:rPr>
          <w:sz w:val="16"/>
          <w:szCs w:val="16"/>
        </w:rPr>
        <w:t xml:space="preserve"> </w:t>
      </w:r>
    </w:p>
    <w:p w14:paraId="77B397B7" w14:textId="77777777" w:rsidR="00C231FA" w:rsidRPr="0014223C" w:rsidRDefault="00C231FA" w:rsidP="0014223C">
      <w:pPr>
        <w:spacing w:line="240" w:lineRule="auto"/>
        <w:rPr>
          <w:sz w:val="16"/>
          <w:szCs w:val="16"/>
        </w:rPr>
      </w:pPr>
    </w:p>
    <w:p w14:paraId="676B968F" w14:textId="449235CB" w:rsidR="00656AC3" w:rsidRPr="0014223C" w:rsidRDefault="00085940" w:rsidP="0014223C">
      <w:pPr>
        <w:spacing w:line="240" w:lineRule="auto"/>
        <w:rPr>
          <w:sz w:val="16"/>
          <w:szCs w:val="16"/>
        </w:rPr>
      </w:pPr>
      <w:r>
        <w:rPr>
          <w:sz w:val="16"/>
          <w:szCs w:val="16"/>
        </w:rPr>
        <w:t>Bilag 4 (Priser)</w:t>
      </w:r>
      <w:r w:rsidR="00653DE4" w:rsidRPr="0014223C">
        <w:rPr>
          <w:sz w:val="16"/>
          <w:szCs w:val="16"/>
        </w:rPr>
        <w:t xml:space="preserve"> </w:t>
      </w:r>
      <w:r w:rsidR="00427013" w:rsidRPr="0014223C">
        <w:rPr>
          <w:sz w:val="16"/>
          <w:szCs w:val="16"/>
        </w:rPr>
        <w:t xml:space="preserve">angiver eventuelle regler for regulering af </w:t>
      </w:r>
      <w:r w:rsidR="0091045E" w:rsidRPr="0014223C">
        <w:rPr>
          <w:sz w:val="16"/>
          <w:szCs w:val="16"/>
        </w:rPr>
        <w:t>priser</w:t>
      </w:r>
      <w:r w:rsidR="00427013" w:rsidRPr="0014223C">
        <w:rPr>
          <w:sz w:val="16"/>
          <w:szCs w:val="16"/>
        </w:rPr>
        <w:t xml:space="preserve">, herunder </w:t>
      </w:r>
      <w:r w:rsidR="009A4ED1" w:rsidRPr="0014223C">
        <w:rPr>
          <w:sz w:val="16"/>
          <w:szCs w:val="16"/>
        </w:rPr>
        <w:t xml:space="preserve">ved skalering af Services til faste enhedspriser og </w:t>
      </w:r>
      <w:r w:rsidR="00427013" w:rsidRPr="0014223C">
        <w:rPr>
          <w:sz w:val="16"/>
          <w:szCs w:val="16"/>
        </w:rPr>
        <w:t>eventuel regulering efter pristal</w:t>
      </w:r>
    </w:p>
    <w:p w14:paraId="3F3B3B6C" w14:textId="77777777" w:rsidR="00C231FA" w:rsidRPr="0014223C" w:rsidRDefault="00C231FA" w:rsidP="0014223C">
      <w:pPr>
        <w:spacing w:line="240" w:lineRule="auto"/>
        <w:rPr>
          <w:sz w:val="16"/>
          <w:szCs w:val="16"/>
        </w:rPr>
      </w:pPr>
    </w:p>
    <w:p w14:paraId="1DB50AA1" w14:textId="0AC83F90" w:rsidR="00656AC3" w:rsidRPr="0014223C" w:rsidRDefault="00656AC3" w:rsidP="0014223C">
      <w:pPr>
        <w:spacing w:line="240" w:lineRule="auto"/>
        <w:rPr>
          <w:sz w:val="16"/>
          <w:szCs w:val="16"/>
        </w:rPr>
      </w:pPr>
      <w:r w:rsidRPr="0014223C">
        <w:rPr>
          <w:sz w:val="16"/>
          <w:szCs w:val="16"/>
        </w:rPr>
        <w:t>Ved ændringer i omkostninger til</w:t>
      </w:r>
      <w:r w:rsidR="00303473" w:rsidRPr="0014223C">
        <w:rPr>
          <w:sz w:val="16"/>
          <w:szCs w:val="16"/>
        </w:rPr>
        <w:t xml:space="preserve"> ydelser fra tredjemand som indgår i </w:t>
      </w:r>
      <w:proofErr w:type="spellStart"/>
      <w:r w:rsidR="00303473" w:rsidRPr="0014223C">
        <w:rPr>
          <w:sz w:val="16"/>
          <w:szCs w:val="16"/>
        </w:rPr>
        <w:t>Leverandøres</w:t>
      </w:r>
      <w:proofErr w:type="spellEnd"/>
      <w:r w:rsidR="00303473" w:rsidRPr="0014223C">
        <w:rPr>
          <w:sz w:val="16"/>
          <w:szCs w:val="16"/>
        </w:rPr>
        <w:t xml:space="preserve"> Services, kan Leverandøren</w:t>
      </w:r>
      <w:r w:rsidR="007B6835" w:rsidRPr="0014223C">
        <w:rPr>
          <w:sz w:val="16"/>
          <w:szCs w:val="16"/>
        </w:rPr>
        <w:t xml:space="preserve"> kræve aftalte priser reguleret med nettovirkningen af sådanne ændringer med </w:t>
      </w:r>
      <w:r w:rsidR="008D4B2A" w:rsidRPr="0014223C">
        <w:rPr>
          <w:sz w:val="16"/>
          <w:szCs w:val="16"/>
        </w:rPr>
        <w:t>virkning for den efterfølgende kalendermåned</w:t>
      </w:r>
      <w:r w:rsidR="00427013" w:rsidRPr="0014223C">
        <w:rPr>
          <w:sz w:val="16"/>
          <w:szCs w:val="16"/>
        </w:rPr>
        <w:t>.</w:t>
      </w:r>
    </w:p>
    <w:p w14:paraId="053C8D93" w14:textId="5CA57B41" w:rsidR="00CF647C" w:rsidRPr="0014223C" w:rsidRDefault="00CF647C" w:rsidP="004574D5">
      <w:pPr>
        <w:pStyle w:val="Overskrift1"/>
        <w:numPr>
          <w:ilvl w:val="0"/>
          <w:numId w:val="0"/>
        </w:numPr>
        <w:ind w:left="567" w:hanging="567"/>
      </w:pPr>
      <w:bookmarkStart w:id="135" w:name="_Toc469327509"/>
      <w:r w:rsidRPr="0014223C">
        <w:t xml:space="preserve">KAPITEL VI: </w:t>
      </w:r>
      <w:r w:rsidR="00BC5224" w:rsidRPr="0014223C">
        <w:t xml:space="preserve">PRINCIPPER FOR </w:t>
      </w:r>
      <w:r w:rsidRPr="0014223C">
        <w:t>SAMARBEJDE</w:t>
      </w:r>
      <w:r w:rsidR="00BC5224" w:rsidRPr="0014223C">
        <w:t>T</w:t>
      </w:r>
      <w:bookmarkEnd w:id="135"/>
    </w:p>
    <w:p w14:paraId="7F100256" w14:textId="77777777" w:rsidR="00CF647C" w:rsidRPr="0014223C" w:rsidRDefault="007B6472" w:rsidP="004574D5">
      <w:pPr>
        <w:pStyle w:val="Overskrift1"/>
      </w:pPr>
      <w:bookmarkStart w:id="136" w:name="_Toc469327510"/>
      <w:r w:rsidRPr="0014223C">
        <w:t>Samarbejde</w:t>
      </w:r>
      <w:bookmarkEnd w:id="136"/>
    </w:p>
    <w:p w14:paraId="24369774" w14:textId="77777777" w:rsidR="00984917" w:rsidRPr="0014223C" w:rsidRDefault="00984917" w:rsidP="0014223C">
      <w:pPr>
        <w:pStyle w:val="Overskrift2"/>
        <w:spacing w:line="240" w:lineRule="auto"/>
        <w:rPr>
          <w:sz w:val="16"/>
          <w:szCs w:val="16"/>
        </w:rPr>
      </w:pPr>
      <w:r w:rsidRPr="0014223C">
        <w:rPr>
          <w:sz w:val="16"/>
          <w:szCs w:val="16"/>
        </w:rPr>
        <w:t>Samarbejdsorganisation</w:t>
      </w:r>
      <w:r w:rsidR="004D7790" w:rsidRPr="0014223C">
        <w:rPr>
          <w:sz w:val="16"/>
          <w:szCs w:val="16"/>
        </w:rPr>
        <w:t xml:space="preserve"> og kompetencer i samarbejdet</w:t>
      </w:r>
    </w:p>
    <w:p w14:paraId="5D5CFA81" w14:textId="32DDA7ED" w:rsidR="00984917" w:rsidRPr="0014223C" w:rsidRDefault="00984917" w:rsidP="0014223C">
      <w:pPr>
        <w:spacing w:line="240" w:lineRule="auto"/>
        <w:rPr>
          <w:sz w:val="16"/>
          <w:szCs w:val="16"/>
        </w:rPr>
      </w:pPr>
      <w:r w:rsidRPr="0014223C">
        <w:rPr>
          <w:sz w:val="16"/>
          <w:szCs w:val="16"/>
        </w:rPr>
        <w:t xml:space="preserve">Parterne skal loyalt deltage i den Samarbejdsorganisation, der er specificeret i </w:t>
      </w:r>
      <w:r w:rsidR="0031752B">
        <w:rPr>
          <w:sz w:val="16"/>
          <w:szCs w:val="16"/>
        </w:rPr>
        <w:t>Bilag 6 (Samarbejdsorganisation)</w:t>
      </w:r>
      <w:r w:rsidRPr="0014223C">
        <w:rPr>
          <w:sz w:val="16"/>
          <w:szCs w:val="16"/>
        </w:rPr>
        <w:t xml:space="preserve">. </w:t>
      </w:r>
    </w:p>
    <w:p w14:paraId="375CAA69" w14:textId="77777777" w:rsidR="00BC5224" w:rsidRPr="0014223C" w:rsidRDefault="00BC5224" w:rsidP="0014223C">
      <w:pPr>
        <w:spacing w:line="240" w:lineRule="auto"/>
        <w:rPr>
          <w:sz w:val="16"/>
          <w:szCs w:val="16"/>
        </w:rPr>
      </w:pPr>
    </w:p>
    <w:p w14:paraId="53031E00" w14:textId="07071FD4" w:rsidR="00984917" w:rsidRPr="0014223C" w:rsidRDefault="00984917" w:rsidP="0014223C">
      <w:pPr>
        <w:spacing w:line="240" w:lineRule="auto"/>
        <w:rPr>
          <w:sz w:val="16"/>
          <w:szCs w:val="16"/>
        </w:rPr>
      </w:pPr>
      <w:r w:rsidRPr="0014223C">
        <w:rPr>
          <w:sz w:val="16"/>
          <w:szCs w:val="16"/>
        </w:rPr>
        <w:t xml:space="preserve">Parterne skal løbende og med kort varsel træffe forretningsmæssige og tekniske beslutninger af betydning for udførelsen af de aftalte Services og samarbejdet generelt. Parterne skal </w:t>
      </w:r>
      <w:r w:rsidR="00473671" w:rsidRPr="0014223C">
        <w:rPr>
          <w:sz w:val="16"/>
          <w:szCs w:val="16"/>
        </w:rPr>
        <w:t xml:space="preserve">hver især sikre den fornødne </w:t>
      </w:r>
      <w:r w:rsidRPr="0014223C">
        <w:rPr>
          <w:sz w:val="16"/>
          <w:szCs w:val="16"/>
        </w:rPr>
        <w:t>organisatorisk</w:t>
      </w:r>
      <w:r w:rsidR="00473671" w:rsidRPr="0014223C">
        <w:rPr>
          <w:sz w:val="16"/>
          <w:szCs w:val="16"/>
        </w:rPr>
        <w:t>e struktur herfor</w:t>
      </w:r>
      <w:r w:rsidRPr="0014223C">
        <w:rPr>
          <w:sz w:val="16"/>
          <w:szCs w:val="16"/>
        </w:rPr>
        <w:t>. Parterne skal sikre tilstedeværelse af den fornødne bemyndigelse og beslutningskompetence hos Parternes deltagere i Samarbejdsorganisationen med henblik på at sikre den fornødne dialog og fremdrift.</w:t>
      </w:r>
    </w:p>
    <w:p w14:paraId="39A2B87F" w14:textId="77777777" w:rsidR="007150B1" w:rsidRPr="0014223C" w:rsidRDefault="007150B1" w:rsidP="0014223C">
      <w:pPr>
        <w:pStyle w:val="Overskrift2"/>
        <w:spacing w:line="240" w:lineRule="auto"/>
        <w:rPr>
          <w:sz w:val="16"/>
          <w:szCs w:val="16"/>
        </w:rPr>
      </w:pPr>
      <w:r w:rsidRPr="0014223C">
        <w:rPr>
          <w:sz w:val="16"/>
          <w:szCs w:val="16"/>
        </w:rPr>
        <w:t>Principper for samarbejde</w:t>
      </w:r>
    </w:p>
    <w:p w14:paraId="328CB974" w14:textId="535D1978" w:rsidR="007150B1" w:rsidRPr="0014223C" w:rsidRDefault="007150B1" w:rsidP="0014223C">
      <w:pPr>
        <w:spacing w:line="240" w:lineRule="auto"/>
        <w:rPr>
          <w:sz w:val="16"/>
          <w:szCs w:val="16"/>
        </w:rPr>
      </w:pPr>
      <w:r w:rsidRPr="0014223C">
        <w:rPr>
          <w:sz w:val="16"/>
          <w:szCs w:val="16"/>
        </w:rPr>
        <w:t xml:space="preserve">Parterne anerkender, at Services er komplekse og fordrer en betydelig grad af samarbejde. Parterne forpligter sig til loyalt at løse problemer eller uenigheder, som måtte opstå i relation til levering eller modtagelse af Services eller samarbejdet generelt efter princippet om ”udbedre først – afklar senere” - og i øvrigt i henhold til </w:t>
      </w:r>
      <w:r w:rsidR="0031752B">
        <w:rPr>
          <w:sz w:val="16"/>
          <w:szCs w:val="16"/>
        </w:rPr>
        <w:t>Bilag 6 (Samarbejdsorganisation)</w:t>
      </w:r>
      <w:r w:rsidRPr="0014223C">
        <w:rPr>
          <w:sz w:val="16"/>
          <w:szCs w:val="16"/>
        </w:rPr>
        <w:t xml:space="preserve">. </w:t>
      </w:r>
    </w:p>
    <w:p w14:paraId="3BE92DAC" w14:textId="77777777" w:rsidR="00BC5224" w:rsidRPr="0014223C" w:rsidRDefault="00BC5224" w:rsidP="0014223C">
      <w:pPr>
        <w:spacing w:line="240" w:lineRule="auto"/>
        <w:rPr>
          <w:sz w:val="16"/>
          <w:szCs w:val="16"/>
        </w:rPr>
      </w:pPr>
      <w:bookmarkStart w:id="137" w:name="_Ref502658010"/>
    </w:p>
    <w:p w14:paraId="245FCE0E" w14:textId="5DDE113A" w:rsidR="00F64F91" w:rsidRDefault="007150B1" w:rsidP="0014223C">
      <w:pPr>
        <w:spacing w:line="240" w:lineRule="auto"/>
        <w:rPr>
          <w:sz w:val="16"/>
          <w:szCs w:val="16"/>
        </w:rPr>
      </w:pPr>
      <w:r w:rsidRPr="0014223C">
        <w:rPr>
          <w:sz w:val="16"/>
          <w:szCs w:val="16"/>
        </w:rPr>
        <w:t xml:space="preserve">Princippet ”udbedre først – afklar senere” indebærer, at de konkrete omtvistede Services skal leveres af Leverandøren på Kundens </w:t>
      </w:r>
      <w:r w:rsidR="00F152E4">
        <w:rPr>
          <w:sz w:val="16"/>
          <w:szCs w:val="16"/>
        </w:rPr>
        <w:t>skriftlige anmodning</w:t>
      </w:r>
      <w:r w:rsidRPr="0014223C">
        <w:rPr>
          <w:sz w:val="16"/>
          <w:szCs w:val="16"/>
        </w:rPr>
        <w:t xml:space="preserve"> uanset Parternes uoverensstemmelse</w:t>
      </w:r>
      <w:r w:rsidR="006431EF" w:rsidRPr="0014223C">
        <w:rPr>
          <w:sz w:val="16"/>
          <w:szCs w:val="16"/>
        </w:rPr>
        <w:t>r</w:t>
      </w:r>
      <w:r w:rsidRPr="0014223C">
        <w:rPr>
          <w:sz w:val="16"/>
          <w:szCs w:val="16"/>
        </w:rPr>
        <w:t>.</w:t>
      </w:r>
      <w:r w:rsidR="00714C59" w:rsidRPr="0014223C">
        <w:rPr>
          <w:sz w:val="16"/>
          <w:szCs w:val="16"/>
        </w:rPr>
        <w:t xml:space="preserve"> Leverandøren kan i sådanne tilfælde iværksætte proces efter Voldgiftsinstituttets ”Regler for juridisk/teknisk udtalelse i IT-sager”, jf. punkt </w:t>
      </w:r>
      <w:r w:rsidR="00A74BAA">
        <w:rPr>
          <w:sz w:val="16"/>
          <w:szCs w:val="16"/>
        </w:rPr>
        <w:fldChar w:fldCharType="begin"/>
      </w:r>
      <w:r w:rsidR="00A74BAA">
        <w:rPr>
          <w:sz w:val="16"/>
          <w:szCs w:val="16"/>
        </w:rPr>
        <w:instrText xml:space="preserve"> REF _Ref442561035 \r \h </w:instrText>
      </w:r>
      <w:r w:rsidR="00A74BAA">
        <w:rPr>
          <w:sz w:val="16"/>
          <w:szCs w:val="16"/>
        </w:rPr>
      </w:r>
      <w:r w:rsidR="00A74BAA">
        <w:rPr>
          <w:sz w:val="16"/>
          <w:szCs w:val="16"/>
        </w:rPr>
        <w:fldChar w:fldCharType="separate"/>
      </w:r>
      <w:r w:rsidR="009625F0">
        <w:rPr>
          <w:sz w:val="16"/>
          <w:szCs w:val="16"/>
        </w:rPr>
        <w:t>42</w:t>
      </w:r>
      <w:r w:rsidR="00A74BAA">
        <w:rPr>
          <w:sz w:val="16"/>
          <w:szCs w:val="16"/>
        </w:rPr>
        <w:fldChar w:fldCharType="end"/>
      </w:r>
      <w:r w:rsidR="00714C59" w:rsidRPr="0014223C">
        <w:rPr>
          <w:sz w:val="16"/>
          <w:szCs w:val="16"/>
        </w:rPr>
        <w:t xml:space="preserve">. Får Leverandøren medhold bortfalder den generelle pligt til opretholdelse af aftalte Services, og </w:t>
      </w:r>
      <w:proofErr w:type="spellStart"/>
      <w:r w:rsidR="00714C59" w:rsidRPr="0014223C">
        <w:rPr>
          <w:sz w:val="16"/>
          <w:szCs w:val="16"/>
        </w:rPr>
        <w:t>ersattets</w:t>
      </w:r>
      <w:proofErr w:type="spellEnd"/>
      <w:r w:rsidR="00714C59" w:rsidRPr="0014223C">
        <w:rPr>
          <w:sz w:val="16"/>
          <w:szCs w:val="16"/>
        </w:rPr>
        <w:t xml:space="preserve"> af dansk rets alm. regler om tilbageholdelsesadgang. </w:t>
      </w:r>
    </w:p>
    <w:p w14:paraId="487D51C2" w14:textId="77777777" w:rsidR="00F64F91" w:rsidRDefault="00F64F91" w:rsidP="0014223C">
      <w:pPr>
        <w:spacing w:line="240" w:lineRule="auto"/>
        <w:rPr>
          <w:sz w:val="16"/>
          <w:szCs w:val="16"/>
        </w:rPr>
      </w:pPr>
    </w:p>
    <w:p w14:paraId="5BB35E65" w14:textId="2F7108B7" w:rsidR="00324ECE" w:rsidRDefault="00714C59" w:rsidP="0014223C">
      <w:pPr>
        <w:spacing w:line="240" w:lineRule="auto"/>
        <w:rPr>
          <w:sz w:val="16"/>
          <w:szCs w:val="16"/>
        </w:rPr>
      </w:pPr>
      <w:r w:rsidRPr="0014223C">
        <w:rPr>
          <w:sz w:val="16"/>
          <w:szCs w:val="16"/>
        </w:rPr>
        <w:t>Leverandørens forpligtelse til fortsat levering af Services er betinget af, at Kunden stiller sikkerhed for omt</w:t>
      </w:r>
      <w:r w:rsidR="001A23AE">
        <w:rPr>
          <w:sz w:val="16"/>
          <w:szCs w:val="16"/>
        </w:rPr>
        <w:t>v</w:t>
      </w:r>
      <w:r w:rsidRPr="0014223C">
        <w:rPr>
          <w:sz w:val="16"/>
          <w:szCs w:val="16"/>
        </w:rPr>
        <w:t>istet betaling.</w:t>
      </w:r>
    </w:p>
    <w:p w14:paraId="5D9AC580" w14:textId="77777777" w:rsidR="009F1DB1" w:rsidRDefault="009F1DB1" w:rsidP="0014223C">
      <w:pPr>
        <w:spacing w:line="240" w:lineRule="auto"/>
        <w:rPr>
          <w:sz w:val="16"/>
          <w:szCs w:val="16"/>
        </w:rPr>
      </w:pPr>
    </w:p>
    <w:p w14:paraId="4CBCCF67" w14:textId="6213D792" w:rsidR="009F1DB1" w:rsidRPr="0014223C" w:rsidRDefault="009F1DB1" w:rsidP="0014223C">
      <w:pPr>
        <w:spacing w:line="240" w:lineRule="auto"/>
        <w:rPr>
          <w:sz w:val="16"/>
          <w:szCs w:val="16"/>
        </w:rPr>
      </w:pPr>
      <w:r w:rsidRPr="009F1DB1">
        <w:rPr>
          <w:sz w:val="16"/>
          <w:szCs w:val="16"/>
        </w:rPr>
        <w:t xml:space="preserve">Bestrider Kunden ikke en påstået misligholdelse, er Leverandøren ikke forpligtet til fortsat </w:t>
      </w:r>
      <w:r w:rsidR="001A4EF8">
        <w:rPr>
          <w:sz w:val="16"/>
          <w:szCs w:val="16"/>
        </w:rPr>
        <w:t xml:space="preserve">at </w:t>
      </w:r>
      <w:r w:rsidRPr="009F1DB1">
        <w:rPr>
          <w:sz w:val="16"/>
          <w:szCs w:val="16"/>
        </w:rPr>
        <w:t>levere Services i henhold til Kontrakten</w:t>
      </w:r>
      <w:r>
        <w:rPr>
          <w:sz w:val="16"/>
          <w:szCs w:val="16"/>
        </w:rPr>
        <w:t>, og dansk rets alm. regler om tilbageholdelsesret samt øvrige misligholdelsesbeføjelser i henhold til Kontrakten finder i så fald anvendelse</w:t>
      </w:r>
      <w:r w:rsidRPr="009F1DB1">
        <w:rPr>
          <w:sz w:val="16"/>
          <w:szCs w:val="16"/>
        </w:rPr>
        <w:t>.</w:t>
      </w:r>
    </w:p>
    <w:p w14:paraId="6BFD1094" w14:textId="77777777" w:rsidR="00666342" w:rsidRPr="0014223C" w:rsidRDefault="00666342" w:rsidP="004574D5">
      <w:pPr>
        <w:pStyle w:val="Overskrift1"/>
      </w:pPr>
      <w:bookmarkStart w:id="138" w:name="_Toc469327511"/>
      <w:bookmarkEnd w:id="137"/>
      <w:r w:rsidRPr="0014223C">
        <w:t>Parternes medarbejdere</w:t>
      </w:r>
      <w:bookmarkEnd w:id="138"/>
    </w:p>
    <w:p w14:paraId="6671F174" w14:textId="77777777" w:rsidR="00666342" w:rsidRPr="0014223C" w:rsidRDefault="00445E79" w:rsidP="0014223C">
      <w:pPr>
        <w:pStyle w:val="Overskrift2"/>
        <w:spacing w:line="240" w:lineRule="auto"/>
        <w:rPr>
          <w:sz w:val="16"/>
          <w:szCs w:val="16"/>
        </w:rPr>
      </w:pPr>
      <w:r w:rsidRPr="0014223C">
        <w:rPr>
          <w:sz w:val="16"/>
          <w:szCs w:val="16"/>
        </w:rPr>
        <w:t>Kompetencer og ressourcer</w:t>
      </w:r>
    </w:p>
    <w:p w14:paraId="3C48DA5D" w14:textId="3D9ED9CF" w:rsidR="00984917" w:rsidRPr="0014223C" w:rsidRDefault="00984917" w:rsidP="0014223C">
      <w:pPr>
        <w:spacing w:line="240" w:lineRule="auto"/>
        <w:rPr>
          <w:sz w:val="16"/>
          <w:szCs w:val="16"/>
        </w:rPr>
      </w:pPr>
      <w:r w:rsidRPr="0014223C">
        <w:rPr>
          <w:sz w:val="16"/>
          <w:szCs w:val="16"/>
        </w:rPr>
        <w:t>Parternes driftsledere og medarbejdere i øvrigt samt eventuelle underleverandører, der deltager i leveringen af Services, skal alle være i besiddelse af de kompetencer og kvalifikationer, herunder relevant og nødvendig uddannelse, viden og erfaring,</w:t>
      </w:r>
      <w:r w:rsidR="007B6472" w:rsidRPr="0014223C">
        <w:rPr>
          <w:sz w:val="16"/>
          <w:szCs w:val="16"/>
        </w:rPr>
        <w:t xml:space="preserve"> der er nødvendige for </w:t>
      </w:r>
      <w:r w:rsidRPr="0014223C">
        <w:rPr>
          <w:sz w:val="16"/>
          <w:szCs w:val="16"/>
        </w:rPr>
        <w:t>at kunne varetage deres roller i forbindelse med levering og modtagelse af Services. Herunder skal Kundens medarbejdere have et fornødent kendskab til og forståelse for brugen af de systemer</w:t>
      </w:r>
      <w:r w:rsidR="004D7790" w:rsidRPr="0014223C">
        <w:rPr>
          <w:sz w:val="16"/>
          <w:szCs w:val="16"/>
        </w:rPr>
        <w:t>, som</w:t>
      </w:r>
      <w:r w:rsidRPr="0014223C">
        <w:rPr>
          <w:sz w:val="16"/>
          <w:szCs w:val="16"/>
        </w:rPr>
        <w:t xml:space="preserve"> Services knytter sig til. </w:t>
      </w:r>
    </w:p>
    <w:p w14:paraId="2F9B4D81" w14:textId="77777777" w:rsidR="00714C59" w:rsidRPr="0014223C" w:rsidRDefault="00714C59" w:rsidP="0014223C">
      <w:pPr>
        <w:spacing w:line="240" w:lineRule="auto"/>
        <w:rPr>
          <w:sz w:val="16"/>
          <w:szCs w:val="16"/>
        </w:rPr>
      </w:pPr>
    </w:p>
    <w:p w14:paraId="51EDF8DA" w14:textId="075A55D4" w:rsidR="00445E79" w:rsidRPr="0014223C" w:rsidRDefault="00984917" w:rsidP="0014223C">
      <w:pPr>
        <w:spacing w:line="240" w:lineRule="auto"/>
        <w:rPr>
          <w:sz w:val="16"/>
          <w:szCs w:val="16"/>
        </w:rPr>
      </w:pPr>
      <w:r w:rsidRPr="0014223C">
        <w:rPr>
          <w:sz w:val="16"/>
          <w:szCs w:val="16"/>
        </w:rPr>
        <w:t xml:space="preserve">Parterne </w:t>
      </w:r>
      <w:r w:rsidR="00487B6F" w:rsidRPr="0014223C">
        <w:rPr>
          <w:sz w:val="16"/>
          <w:szCs w:val="16"/>
        </w:rPr>
        <w:t>skal sikre, at den</w:t>
      </w:r>
      <w:r w:rsidRPr="0014223C">
        <w:rPr>
          <w:sz w:val="16"/>
          <w:szCs w:val="16"/>
        </w:rPr>
        <w:t xml:space="preserve"> relevante og fornødne kapacitet og viden, herunder i form af tilstrækkelige og kvalificerede medarbejderressourcer på de relevante niveauer i Par</w:t>
      </w:r>
      <w:r w:rsidR="004D7790" w:rsidRPr="0014223C">
        <w:rPr>
          <w:sz w:val="16"/>
          <w:szCs w:val="16"/>
        </w:rPr>
        <w:t>ternes or</w:t>
      </w:r>
      <w:r w:rsidRPr="0014223C">
        <w:rPr>
          <w:sz w:val="16"/>
          <w:szCs w:val="16"/>
        </w:rPr>
        <w:t>ganisation</w:t>
      </w:r>
      <w:r w:rsidR="00487B6F" w:rsidRPr="0014223C">
        <w:rPr>
          <w:sz w:val="16"/>
          <w:szCs w:val="16"/>
        </w:rPr>
        <w:t>, opretholdes i hele Kontraktens løbetid</w:t>
      </w:r>
      <w:r w:rsidRPr="0014223C">
        <w:rPr>
          <w:sz w:val="16"/>
          <w:szCs w:val="16"/>
        </w:rPr>
        <w:t xml:space="preserve">. </w:t>
      </w:r>
    </w:p>
    <w:p w14:paraId="47408E39" w14:textId="77777777" w:rsidR="00445E79" w:rsidRPr="0014223C" w:rsidRDefault="00445E79" w:rsidP="0014223C">
      <w:pPr>
        <w:pStyle w:val="Overskrift2"/>
        <w:spacing w:line="240" w:lineRule="auto"/>
        <w:rPr>
          <w:sz w:val="16"/>
          <w:szCs w:val="16"/>
        </w:rPr>
      </w:pPr>
      <w:r w:rsidRPr="0014223C">
        <w:rPr>
          <w:sz w:val="16"/>
          <w:szCs w:val="16"/>
        </w:rPr>
        <w:t>Udskiftning af medarbejdere</w:t>
      </w:r>
    </w:p>
    <w:p w14:paraId="78A2D527" w14:textId="32F516B3" w:rsidR="00445E79" w:rsidRPr="0014223C" w:rsidRDefault="004D7790" w:rsidP="0014223C">
      <w:pPr>
        <w:spacing w:line="240" w:lineRule="auto"/>
        <w:rPr>
          <w:sz w:val="16"/>
          <w:szCs w:val="16"/>
        </w:rPr>
      </w:pPr>
      <w:r w:rsidRPr="0014223C">
        <w:rPr>
          <w:sz w:val="16"/>
          <w:szCs w:val="16"/>
        </w:rPr>
        <w:t xml:space="preserve">Af hensyn til fremdriften og kvaliteten i arbejdet samt det tætte daglige samarbejde </w:t>
      </w:r>
      <w:r w:rsidR="007B6472" w:rsidRPr="0014223C">
        <w:rPr>
          <w:sz w:val="16"/>
          <w:szCs w:val="16"/>
        </w:rPr>
        <w:t xml:space="preserve">mellem </w:t>
      </w:r>
      <w:r w:rsidRPr="0014223C">
        <w:rPr>
          <w:sz w:val="16"/>
          <w:szCs w:val="16"/>
        </w:rPr>
        <w:t>Parterne</w:t>
      </w:r>
      <w:r w:rsidR="007B6472" w:rsidRPr="0014223C">
        <w:rPr>
          <w:sz w:val="16"/>
          <w:szCs w:val="16"/>
        </w:rPr>
        <w:t>,</w:t>
      </w:r>
      <w:r w:rsidRPr="0014223C">
        <w:rPr>
          <w:sz w:val="16"/>
          <w:szCs w:val="16"/>
        </w:rPr>
        <w:t xml:space="preserve"> skal Parterne i videst muligt omfang undgå udskiftning af medarbejdere.</w:t>
      </w:r>
      <w:r w:rsidR="00445E79" w:rsidRPr="0014223C">
        <w:rPr>
          <w:sz w:val="16"/>
          <w:szCs w:val="16"/>
        </w:rPr>
        <w:t xml:space="preserve"> </w:t>
      </w:r>
    </w:p>
    <w:p w14:paraId="19D83361" w14:textId="77777777" w:rsidR="00CF647C" w:rsidRPr="0014223C" w:rsidRDefault="00CF647C" w:rsidP="004574D5">
      <w:pPr>
        <w:pStyle w:val="Overskrift1"/>
      </w:pPr>
      <w:bookmarkStart w:id="139" w:name="_Toc469327512"/>
      <w:r w:rsidRPr="004574D5">
        <w:t>Kundens</w:t>
      </w:r>
      <w:r w:rsidRPr="0014223C">
        <w:t xml:space="preserve"> ret til inddragelse af tredjemand</w:t>
      </w:r>
      <w:bookmarkEnd w:id="139"/>
    </w:p>
    <w:p w14:paraId="3E447962" w14:textId="77777777" w:rsidR="00E267F9" w:rsidRDefault="00CF647C" w:rsidP="0014223C">
      <w:pPr>
        <w:spacing w:line="240" w:lineRule="auto"/>
        <w:rPr>
          <w:sz w:val="16"/>
          <w:szCs w:val="16"/>
        </w:rPr>
      </w:pPr>
      <w:r w:rsidRPr="0014223C">
        <w:rPr>
          <w:sz w:val="16"/>
          <w:szCs w:val="16"/>
        </w:rPr>
        <w:t xml:space="preserve">Kunden kan når som helst inddrage en tredjemand til støtte for Kunden i forbindelse med samarbejdet eller dets ophør. </w:t>
      </w:r>
      <w:r w:rsidR="00EF0C93" w:rsidRPr="0014223C">
        <w:rPr>
          <w:sz w:val="16"/>
          <w:szCs w:val="16"/>
        </w:rPr>
        <w:t>Den pågældende</w:t>
      </w:r>
      <w:r w:rsidRPr="0014223C">
        <w:rPr>
          <w:sz w:val="16"/>
          <w:szCs w:val="16"/>
        </w:rPr>
        <w:t xml:space="preserve"> tredjemand har adgang til samme møder, oplysninger og dokumenter som Kunden selv.</w:t>
      </w:r>
      <w:r w:rsidR="00EF0C93" w:rsidRPr="0014223C">
        <w:rPr>
          <w:sz w:val="16"/>
          <w:szCs w:val="16"/>
        </w:rPr>
        <w:t xml:space="preserve"> </w:t>
      </w:r>
      <w:r w:rsidRPr="0014223C">
        <w:rPr>
          <w:sz w:val="16"/>
          <w:szCs w:val="16"/>
        </w:rPr>
        <w:t>En sådan tredjemand kan f.</w:t>
      </w:r>
      <w:r w:rsidR="00EF0C93" w:rsidRPr="0014223C">
        <w:rPr>
          <w:sz w:val="16"/>
          <w:szCs w:val="16"/>
        </w:rPr>
        <w:t>eks. være en af Kundens øvrige l</w:t>
      </w:r>
      <w:r w:rsidRPr="0014223C">
        <w:rPr>
          <w:sz w:val="16"/>
          <w:szCs w:val="16"/>
        </w:rPr>
        <w:t xml:space="preserve">everandører, der skal bistå Kunden med integration af andre systemer, løsninger eller </w:t>
      </w:r>
      <w:r w:rsidR="00EF0C93" w:rsidRPr="0014223C">
        <w:rPr>
          <w:sz w:val="16"/>
          <w:szCs w:val="16"/>
        </w:rPr>
        <w:t>s</w:t>
      </w:r>
      <w:r w:rsidR="00BC1EA8" w:rsidRPr="0014223C">
        <w:rPr>
          <w:sz w:val="16"/>
          <w:szCs w:val="16"/>
        </w:rPr>
        <w:t>ervice</w:t>
      </w:r>
      <w:r w:rsidRPr="0014223C">
        <w:rPr>
          <w:sz w:val="16"/>
          <w:szCs w:val="16"/>
        </w:rPr>
        <w:t>s til Driftsmiljøet.</w:t>
      </w:r>
      <w:r w:rsidR="005A5592" w:rsidRPr="0014223C">
        <w:rPr>
          <w:sz w:val="16"/>
          <w:szCs w:val="16"/>
        </w:rPr>
        <w:t xml:space="preserve"> </w:t>
      </w:r>
    </w:p>
    <w:p w14:paraId="64FB2E1E" w14:textId="77777777" w:rsidR="00E267F9" w:rsidRDefault="00E267F9" w:rsidP="0014223C">
      <w:pPr>
        <w:spacing w:line="240" w:lineRule="auto"/>
        <w:rPr>
          <w:sz w:val="16"/>
          <w:szCs w:val="16"/>
        </w:rPr>
      </w:pPr>
    </w:p>
    <w:p w14:paraId="1637CD9C" w14:textId="6B0975DA" w:rsidR="00CF647C" w:rsidRPr="0014223C" w:rsidRDefault="005A5592" w:rsidP="0014223C">
      <w:pPr>
        <w:spacing w:line="240" w:lineRule="auto"/>
        <w:rPr>
          <w:sz w:val="16"/>
          <w:szCs w:val="16"/>
        </w:rPr>
      </w:pPr>
      <w:r w:rsidRPr="0014223C">
        <w:rPr>
          <w:sz w:val="16"/>
          <w:szCs w:val="16"/>
        </w:rPr>
        <w:t xml:space="preserve">Leverandøren kan betinge </w:t>
      </w:r>
      <w:r w:rsidR="009C674C" w:rsidRPr="0014223C">
        <w:rPr>
          <w:sz w:val="16"/>
          <w:szCs w:val="16"/>
        </w:rPr>
        <w:t>sig, at tredjemand underskriver en sædvanlig fortroligheds</w:t>
      </w:r>
      <w:r w:rsidR="00BA4E1B" w:rsidRPr="0014223C">
        <w:rPr>
          <w:sz w:val="16"/>
          <w:szCs w:val="16"/>
        </w:rPr>
        <w:t>erklæring</w:t>
      </w:r>
      <w:r w:rsidR="009C674C" w:rsidRPr="0014223C">
        <w:rPr>
          <w:sz w:val="16"/>
          <w:szCs w:val="16"/>
        </w:rPr>
        <w:t>, såfremt der gives adgang til Leverandørens fortrolige oplysninger.</w:t>
      </w:r>
      <w:r w:rsidR="002D6AE2" w:rsidRPr="0014223C">
        <w:rPr>
          <w:sz w:val="16"/>
          <w:szCs w:val="16"/>
        </w:rPr>
        <w:t xml:space="preserve"> </w:t>
      </w:r>
    </w:p>
    <w:p w14:paraId="75D78414" w14:textId="77777777" w:rsidR="00CF647C" w:rsidRPr="0014223C" w:rsidRDefault="00CF647C" w:rsidP="004574D5">
      <w:pPr>
        <w:pStyle w:val="Overskrift1"/>
      </w:pPr>
      <w:bookmarkStart w:id="140" w:name="_Toc469327513"/>
      <w:r w:rsidRPr="0014223C">
        <w:t>Kundens øvrige leverandører</w:t>
      </w:r>
      <w:bookmarkEnd w:id="140"/>
    </w:p>
    <w:p w14:paraId="231972F7" w14:textId="6145EDDE" w:rsidR="004D7790" w:rsidRPr="0014223C" w:rsidRDefault="00BA4E1B" w:rsidP="0014223C">
      <w:pPr>
        <w:spacing w:line="240" w:lineRule="auto"/>
        <w:rPr>
          <w:sz w:val="16"/>
          <w:szCs w:val="16"/>
        </w:rPr>
      </w:pPr>
      <w:r w:rsidRPr="0014223C">
        <w:rPr>
          <w:sz w:val="16"/>
          <w:szCs w:val="16"/>
        </w:rPr>
        <w:t>I det omfang Kundens vedligeholdelse, projekter eller implementeringsaktiviteter udføres af Kundens øvrige leverandører, skal Leverandøren loyalt bistå sådanne leverandører på samme vis, som hvis opgaverne blev udført af Kunden selv.</w:t>
      </w:r>
      <w:r w:rsidR="00EF2D2E" w:rsidRPr="0014223C">
        <w:rPr>
          <w:sz w:val="16"/>
          <w:szCs w:val="16"/>
        </w:rPr>
        <w:t xml:space="preserve"> Herunder skal Leverandøren </w:t>
      </w:r>
      <w:r w:rsidR="00CF647C" w:rsidRPr="0014223C">
        <w:rPr>
          <w:sz w:val="16"/>
          <w:szCs w:val="16"/>
        </w:rPr>
        <w:t>samarbejde med Kundens øvrige leverandører</w:t>
      </w:r>
      <w:r w:rsidRPr="0014223C">
        <w:rPr>
          <w:sz w:val="16"/>
          <w:szCs w:val="16"/>
        </w:rPr>
        <w:t xml:space="preserve"> for at </w:t>
      </w:r>
      <w:r w:rsidR="00CF647C" w:rsidRPr="0014223C">
        <w:rPr>
          <w:sz w:val="16"/>
          <w:szCs w:val="16"/>
        </w:rPr>
        <w:t>redu</w:t>
      </w:r>
      <w:r w:rsidRPr="0014223C">
        <w:rPr>
          <w:sz w:val="16"/>
          <w:szCs w:val="16"/>
        </w:rPr>
        <w:t>cere</w:t>
      </w:r>
      <w:r w:rsidR="00CF647C" w:rsidRPr="0014223C">
        <w:rPr>
          <w:sz w:val="16"/>
          <w:szCs w:val="16"/>
        </w:rPr>
        <w:t xml:space="preserve"> problemer med grænsefladerne</w:t>
      </w:r>
      <w:r w:rsidRPr="0014223C">
        <w:rPr>
          <w:sz w:val="16"/>
          <w:szCs w:val="16"/>
        </w:rPr>
        <w:t xml:space="preserve"> mellem Leverandørens </w:t>
      </w:r>
      <w:r w:rsidR="00477427" w:rsidRPr="0014223C">
        <w:rPr>
          <w:sz w:val="16"/>
          <w:szCs w:val="16"/>
        </w:rPr>
        <w:t>S</w:t>
      </w:r>
      <w:r w:rsidRPr="0014223C">
        <w:rPr>
          <w:sz w:val="16"/>
          <w:szCs w:val="16"/>
        </w:rPr>
        <w:t>ervices og services fra øvrige leverandører</w:t>
      </w:r>
      <w:r w:rsidR="00EA4B60" w:rsidRPr="0014223C">
        <w:rPr>
          <w:sz w:val="16"/>
          <w:szCs w:val="16"/>
        </w:rPr>
        <w:t>, og i øvrigt deltage i møder og andre aktiviteter</w:t>
      </w:r>
      <w:r w:rsidR="004D7790" w:rsidRPr="0014223C">
        <w:rPr>
          <w:sz w:val="16"/>
          <w:szCs w:val="16"/>
        </w:rPr>
        <w:t xml:space="preserve"> </w:t>
      </w:r>
      <w:r w:rsidR="003123F7" w:rsidRPr="0014223C">
        <w:rPr>
          <w:sz w:val="16"/>
          <w:szCs w:val="16"/>
        </w:rPr>
        <w:t xml:space="preserve">med henblik på </w:t>
      </w:r>
      <w:r w:rsidR="004D7790" w:rsidRPr="0014223C">
        <w:rPr>
          <w:sz w:val="16"/>
          <w:szCs w:val="16"/>
        </w:rPr>
        <w:t>identificering og løsning af driftsforstyrrelser</w:t>
      </w:r>
      <w:r w:rsidR="003123F7" w:rsidRPr="0014223C">
        <w:rPr>
          <w:sz w:val="16"/>
          <w:szCs w:val="16"/>
        </w:rPr>
        <w:t xml:space="preserve"> som følge af grænseflader til Kundens øvrige leverandører</w:t>
      </w:r>
      <w:r w:rsidR="004D7790" w:rsidRPr="0014223C">
        <w:rPr>
          <w:sz w:val="16"/>
          <w:szCs w:val="16"/>
        </w:rPr>
        <w:t>.</w:t>
      </w:r>
    </w:p>
    <w:p w14:paraId="225C39B6" w14:textId="05EE5E96" w:rsidR="00D416CA" w:rsidRPr="0014223C" w:rsidRDefault="008F034F" w:rsidP="0014223C">
      <w:pPr>
        <w:spacing w:line="240" w:lineRule="auto"/>
        <w:rPr>
          <w:sz w:val="16"/>
          <w:szCs w:val="16"/>
        </w:rPr>
      </w:pPr>
      <w:r w:rsidRPr="0014223C">
        <w:rPr>
          <w:sz w:val="16"/>
          <w:szCs w:val="16"/>
        </w:rPr>
        <w:t xml:space="preserve">Leverandørens </w:t>
      </w:r>
      <w:r w:rsidR="003123F7" w:rsidRPr="0014223C">
        <w:rPr>
          <w:sz w:val="16"/>
          <w:szCs w:val="16"/>
        </w:rPr>
        <w:t xml:space="preserve">Services </w:t>
      </w:r>
      <w:r w:rsidRPr="0014223C">
        <w:rPr>
          <w:sz w:val="16"/>
          <w:szCs w:val="16"/>
        </w:rPr>
        <w:t xml:space="preserve">efter denne bestemmelse afregnes efter medgået tid i henhold til timepriserne i </w:t>
      </w:r>
      <w:r w:rsidR="00085940">
        <w:rPr>
          <w:sz w:val="16"/>
          <w:szCs w:val="16"/>
        </w:rPr>
        <w:t>Bilag 4 (Priser)</w:t>
      </w:r>
      <w:r w:rsidR="004D7790" w:rsidRPr="0014223C">
        <w:rPr>
          <w:sz w:val="16"/>
          <w:szCs w:val="16"/>
        </w:rPr>
        <w:t>.</w:t>
      </w:r>
      <w:bookmarkStart w:id="141" w:name="_Ref430343563"/>
    </w:p>
    <w:p w14:paraId="471EB5A3" w14:textId="6201A65F" w:rsidR="00D416CA" w:rsidRPr="0014223C" w:rsidRDefault="00D416CA" w:rsidP="00E267F9">
      <w:pPr>
        <w:pStyle w:val="Overskrift1"/>
      </w:pPr>
      <w:bookmarkStart w:id="142" w:name="_Toc469327514"/>
      <w:r w:rsidRPr="0014223C">
        <w:t>Videnopbygning og optimering</w:t>
      </w:r>
      <w:bookmarkEnd w:id="142"/>
    </w:p>
    <w:p w14:paraId="0D14BBF1" w14:textId="24DD6157" w:rsidR="00D416CA" w:rsidRPr="0014223C" w:rsidRDefault="00D416CA" w:rsidP="0014223C">
      <w:pPr>
        <w:spacing w:line="240" w:lineRule="auto"/>
        <w:rPr>
          <w:sz w:val="16"/>
          <w:szCs w:val="16"/>
        </w:rPr>
      </w:pPr>
      <w:r w:rsidRPr="0014223C">
        <w:rPr>
          <w:sz w:val="16"/>
          <w:szCs w:val="16"/>
        </w:rPr>
        <w:t>Leverandøren skal i relevant omfang baseret på karaktere</w:t>
      </w:r>
      <w:r w:rsidR="00477427" w:rsidRPr="0014223C">
        <w:rPr>
          <w:sz w:val="16"/>
          <w:szCs w:val="16"/>
        </w:rPr>
        <w:t>n</w:t>
      </w:r>
      <w:r w:rsidRPr="0014223C">
        <w:rPr>
          <w:sz w:val="16"/>
          <w:szCs w:val="16"/>
        </w:rPr>
        <w:t xml:space="preserve"> af leverede Services overvåge teknologiudviklingen og løbende vedligeholde sin viden og opdatere sine kompetencer.</w:t>
      </w:r>
    </w:p>
    <w:p w14:paraId="6F7AD7A1" w14:textId="77777777" w:rsidR="00CF647C" w:rsidRPr="0014223C" w:rsidRDefault="00CF647C" w:rsidP="004574D5">
      <w:pPr>
        <w:pStyle w:val="Overskrift1"/>
      </w:pPr>
      <w:bookmarkStart w:id="143" w:name="_Toc430449103"/>
      <w:bookmarkStart w:id="144" w:name="_Toc430451813"/>
      <w:bookmarkStart w:id="145" w:name="_Toc430452941"/>
      <w:bookmarkStart w:id="146" w:name="_Ref430444394"/>
      <w:bookmarkStart w:id="147" w:name="_Toc469327515"/>
      <w:bookmarkEnd w:id="143"/>
      <w:bookmarkEnd w:id="144"/>
      <w:bookmarkEnd w:id="145"/>
      <w:r w:rsidRPr="0014223C">
        <w:t>Ændringer</w:t>
      </w:r>
      <w:bookmarkEnd w:id="141"/>
      <w:bookmarkEnd w:id="146"/>
      <w:bookmarkEnd w:id="147"/>
      <w:r w:rsidRPr="0014223C">
        <w:t xml:space="preserve"> </w:t>
      </w:r>
    </w:p>
    <w:p w14:paraId="56AF23DA" w14:textId="4FE27097" w:rsidR="00CF647C" w:rsidRPr="0014223C" w:rsidRDefault="007C6900" w:rsidP="0014223C">
      <w:pPr>
        <w:pStyle w:val="Overskrift2"/>
        <w:spacing w:line="240" w:lineRule="auto"/>
        <w:rPr>
          <w:sz w:val="16"/>
          <w:szCs w:val="16"/>
        </w:rPr>
      </w:pPr>
      <w:r w:rsidRPr="0014223C">
        <w:rPr>
          <w:sz w:val="16"/>
          <w:szCs w:val="16"/>
        </w:rPr>
        <w:t xml:space="preserve">Aftalte </w:t>
      </w:r>
      <w:r w:rsidR="00CF647C" w:rsidRPr="0014223C">
        <w:rPr>
          <w:sz w:val="16"/>
          <w:szCs w:val="16"/>
        </w:rPr>
        <w:t>ændringer</w:t>
      </w:r>
    </w:p>
    <w:p w14:paraId="394C8D4D" w14:textId="126C4007" w:rsidR="006704BC" w:rsidRPr="0014223C" w:rsidRDefault="007C6900" w:rsidP="0014223C">
      <w:pPr>
        <w:spacing w:line="240" w:lineRule="auto"/>
        <w:rPr>
          <w:sz w:val="16"/>
          <w:szCs w:val="16"/>
        </w:rPr>
      </w:pPr>
      <w:r w:rsidRPr="0014223C">
        <w:rPr>
          <w:sz w:val="16"/>
          <w:szCs w:val="16"/>
        </w:rPr>
        <w:t xml:space="preserve">Hver af Parterne </w:t>
      </w:r>
      <w:r w:rsidR="0014253C" w:rsidRPr="0014223C">
        <w:rPr>
          <w:sz w:val="16"/>
          <w:szCs w:val="16"/>
        </w:rPr>
        <w:t xml:space="preserve">kan </w:t>
      </w:r>
      <w:r w:rsidRPr="0014223C">
        <w:rPr>
          <w:sz w:val="16"/>
          <w:szCs w:val="16"/>
        </w:rPr>
        <w:t xml:space="preserve">i Kontraktens løbetid indlede forhandlinger om </w:t>
      </w:r>
      <w:r w:rsidR="0014253C" w:rsidRPr="0014223C">
        <w:rPr>
          <w:sz w:val="16"/>
          <w:szCs w:val="16"/>
        </w:rPr>
        <w:t>ændringer af Services</w:t>
      </w:r>
      <w:r w:rsidR="006704BC" w:rsidRPr="0014223C">
        <w:rPr>
          <w:sz w:val="16"/>
          <w:szCs w:val="16"/>
        </w:rPr>
        <w:t xml:space="preserve"> </w:t>
      </w:r>
      <w:r w:rsidR="0014253C" w:rsidRPr="0014223C">
        <w:rPr>
          <w:sz w:val="16"/>
          <w:szCs w:val="16"/>
        </w:rPr>
        <w:t>og Kontrakten i øvrigt</w:t>
      </w:r>
      <w:r w:rsidRPr="0014223C">
        <w:rPr>
          <w:sz w:val="16"/>
          <w:szCs w:val="16"/>
        </w:rPr>
        <w:t>.</w:t>
      </w:r>
      <w:r w:rsidR="008E5789" w:rsidRPr="0014223C">
        <w:rPr>
          <w:sz w:val="16"/>
          <w:szCs w:val="16"/>
        </w:rPr>
        <w:t xml:space="preserve"> </w:t>
      </w:r>
      <w:proofErr w:type="spellStart"/>
      <w:r w:rsidR="008E5789" w:rsidRPr="0014223C">
        <w:rPr>
          <w:sz w:val="16"/>
          <w:szCs w:val="16"/>
        </w:rPr>
        <w:t>Såfrem</w:t>
      </w:r>
      <w:proofErr w:type="spellEnd"/>
      <w:r w:rsidR="008E5789" w:rsidRPr="0014223C">
        <w:rPr>
          <w:sz w:val="16"/>
          <w:szCs w:val="16"/>
        </w:rPr>
        <w:t xml:space="preserve"> Parterne bliver enige om en ændring, </w:t>
      </w:r>
      <w:r w:rsidR="00B8626F" w:rsidRPr="0014223C">
        <w:rPr>
          <w:sz w:val="16"/>
          <w:szCs w:val="16"/>
        </w:rPr>
        <w:t>beskrives denne i et tillæg til Kontrakten, herunder evt. afledte æn</w:t>
      </w:r>
      <w:r w:rsidR="00246334" w:rsidRPr="0014223C">
        <w:rPr>
          <w:sz w:val="16"/>
          <w:szCs w:val="16"/>
        </w:rPr>
        <w:t>d</w:t>
      </w:r>
      <w:r w:rsidR="00B8626F" w:rsidRPr="0014223C">
        <w:rPr>
          <w:sz w:val="16"/>
          <w:szCs w:val="16"/>
        </w:rPr>
        <w:t xml:space="preserve">ringer i Services, rapportering, vederlag mv. Ændringer har virkning fra </w:t>
      </w:r>
      <w:r w:rsidR="00246334" w:rsidRPr="0014223C">
        <w:rPr>
          <w:sz w:val="16"/>
          <w:szCs w:val="16"/>
        </w:rPr>
        <w:t xml:space="preserve">begge Parters accept heraf i et sådanne </w:t>
      </w:r>
      <w:proofErr w:type="spellStart"/>
      <w:r w:rsidR="00246334" w:rsidRPr="0014223C">
        <w:rPr>
          <w:sz w:val="16"/>
          <w:szCs w:val="16"/>
        </w:rPr>
        <w:t>tilæg</w:t>
      </w:r>
      <w:proofErr w:type="spellEnd"/>
      <w:r w:rsidR="00246334" w:rsidRPr="0014223C">
        <w:rPr>
          <w:sz w:val="16"/>
          <w:szCs w:val="16"/>
        </w:rPr>
        <w:t>.</w:t>
      </w:r>
    </w:p>
    <w:p w14:paraId="5E72A3D8" w14:textId="77777777" w:rsidR="00CE0512" w:rsidRPr="0014223C" w:rsidRDefault="00CE0512" w:rsidP="0014223C">
      <w:pPr>
        <w:spacing w:line="240" w:lineRule="auto"/>
        <w:rPr>
          <w:sz w:val="16"/>
          <w:szCs w:val="16"/>
        </w:rPr>
      </w:pPr>
    </w:p>
    <w:p w14:paraId="3294AB80" w14:textId="1497F04C" w:rsidR="00CE0512" w:rsidRPr="0014223C" w:rsidRDefault="00CE0512" w:rsidP="0014223C">
      <w:pPr>
        <w:spacing w:line="240" w:lineRule="auto"/>
        <w:rPr>
          <w:sz w:val="16"/>
          <w:szCs w:val="16"/>
        </w:rPr>
      </w:pPr>
      <w:r w:rsidRPr="0014223C">
        <w:rPr>
          <w:sz w:val="16"/>
          <w:szCs w:val="16"/>
        </w:rPr>
        <w:t xml:space="preserve">Såfremt der er aftalt en særlig procedure ved ændringer, fremgår dette af bilag </w:t>
      </w:r>
      <w:r w:rsidR="00921E10">
        <w:rPr>
          <w:sz w:val="16"/>
          <w:szCs w:val="16"/>
        </w:rPr>
        <w:t>8</w:t>
      </w:r>
      <w:r w:rsidRPr="0014223C">
        <w:rPr>
          <w:sz w:val="16"/>
          <w:szCs w:val="16"/>
        </w:rPr>
        <w:t xml:space="preserve"> (Ændringshåndtering). </w:t>
      </w:r>
    </w:p>
    <w:p w14:paraId="6A0B43C6" w14:textId="5AF4050D" w:rsidR="00F22F60" w:rsidRPr="006A09F1" w:rsidRDefault="006A09F1" w:rsidP="006A09F1">
      <w:pPr>
        <w:pStyle w:val="Overskrift2"/>
        <w:spacing w:line="240" w:lineRule="auto"/>
        <w:rPr>
          <w:bCs/>
          <w:sz w:val="16"/>
          <w:szCs w:val="16"/>
        </w:rPr>
      </w:pPr>
      <w:r>
        <w:rPr>
          <w:bCs/>
          <w:sz w:val="16"/>
          <w:szCs w:val="16"/>
        </w:rPr>
        <w:t>Vederlag</w:t>
      </w:r>
    </w:p>
    <w:p w14:paraId="52781289" w14:textId="010AF6EA" w:rsidR="00F22F60" w:rsidRPr="0014223C" w:rsidRDefault="00F22F60" w:rsidP="0014223C">
      <w:pPr>
        <w:spacing w:line="240" w:lineRule="auto"/>
        <w:rPr>
          <w:sz w:val="16"/>
          <w:szCs w:val="16"/>
        </w:rPr>
      </w:pPr>
      <w:r w:rsidRPr="0014223C">
        <w:rPr>
          <w:sz w:val="16"/>
          <w:szCs w:val="16"/>
        </w:rPr>
        <w:t>Leverandøren har krav på vederlag for håndtering af Kundens ændringsanmodninger baseret på medgået tid</w:t>
      </w:r>
      <w:r w:rsidR="00AE79DC">
        <w:rPr>
          <w:sz w:val="16"/>
          <w:szCs w:val="16"/>
        </w:rPr>
        <w:t xml:space="preserve"> i henhold</w:t>
      </w:r>
      <w:r w:rsidRPr="0014223C">
        <w:rPr>
          <w:sz w:val="16"/>
          <w:szCs w:val="16"/>
        </w:rPr>
        <w:t xml:space="preserve"> til timepriserne angivet i </w:t>
      </w:r>
      <w:r w:rsidR="00085940">
        <w:rPr>
          <w:sz w:val="16"/>
          <w:szCs w:val="16"/>
        </w:rPr>
        <w:t>Bilag 4 (Priser)</w:t>
      </w:r>
      <w:r w:rsidRPr="0014223C">
        <w:rPr>
          <w:sz w:val="16"/>
          <w:szCs w:val="16"/>
        </w:rPr>
        <w:t>.</w:t>
      </w:r>
    </w:p>
    <w:p w14:paraId="1CCAD5DD" w14:textId="619BCD73" w:rsidR="00CF647C" w:rsidRPr="0014223C" w:rsidRDefault="00C504A5" w:rsidP="0014223C">
      <w:pPr>
        <w:pStyle w:val="Overskrift2"/>
        <w:spacing w:line="240" w:lineRule="auto"/>
        <w:rPr>
          <w:sz w:val="16"/>
          <w:szCs w:val="16"/>
        </w:rPr>
      </w:pPr>
      <w:r w:rsidRPr="0014223C">
        <w:rPr>
          <w:sz w:val="16"/>
          <w:szCs w:val="16"/>
        </w:rPr>
        <w:t>Dokumentation for aftalte ændringer</w:t>
      </w:r>
    </w:p>
    <w:p w14:paraId="114DE6DD" w14:textId="07091AD7" w:rsidR="00CF647C" w:rsidRPr="0014223C" w:rsidRDefault="00CF647C" w:rsidP="0014223C">
      <w:pPr>
        <w:spacing w:line="240" w:lineRule="auto"/>
        <w:rPr>
          <w:sz w:val="16"/>
          <w:szCs w:val="16"/>
        </w:rPr>
      </w:pPr>
      <w:r w:rsidRPr="0014223C">
        <w:rPr>
          <w:sz w:val="16"/>
          <w:szCs w:val="16"/>
        </w:rPr>
        <w:t xml:space="preserve">Leverandøren </w:t>
      </w:r>
      <w:r w:rsidR="00DD1FC9" w:rsidRPr="0014223C">
        <w:rPr>
          <w:sz w:val="16"/>
          <w:szCs w:val="16"/>
        </w:rPr>
        <w:t>skal</w:t>
      </w:r>
      <w:r w:rsidRPr="0014223C">
        <w:rPr>
          <w:sz w:val="16"/>
          <w:szCs w:val="16"/>
        </w:rPr>
        <w:t xml:space="preserve"> løbende </w:t>
      </w:r>
      <w:r w:rsidR="00C504A5" w:rsidRPr="0014223C">
        <w:rPr>
          <w:sz w:val="16"/>
          <w:szCs w:val="16"/>
        </w:rPr>
        <w:t>sikre sig dokumentation for alle betydend</w:t>
      </w:r>
      <w:r w:rsidR="00BF1ABA" w:rsidRPr="0014223C">
        <w:rPr>
          <w:sz w:val="16"/>
          <w:szCs w:val="16"/>
        </w:rPr>
        <w:t>e</w:t>
      </w:r>
      <w:r w:rsidRPr="0014223C">
        <w:rPr>
          <w:sz w:val="16"/>
          <w:szCs w:val="16"/>
        </w:rPr>
        <w:t xml:space="preserve"> ændringer til Kontrakten, herunder til </w:t>
      </w:r>
      <w:r w:rsidR="00A00715" w:rsidRPr="0014223C">
        <w:rPr>
          <w:sz w:val="16"/>
          <w:szCs w:val="16"/>
        </w:rPr>
        <w:t>Services</w:t>
      </w:r>
      <w:r w:rsidRPr="0014223C">
        <w:rPr>
          <w:sz w:val="16"/>
          <w:szCs w:val="16"/>
        </w:rPr>
        <w:t>.</w:t>
      </w:r>
    </w:p>
    <w:p w14:paraId="5D404973" w14:textId="5C255247" w:rsidR="00BD3842" w:rsidRPr="0014223C" w:rsidRDefault="0014431B" w:rsidP="00F64F91">
      <w:pPr>
        <w:pStyle w:val="Overskrift1"/>
        <w:numPr>
          <w:ilvl w:val="0"/>
          <w:numId w:val="0"/>
        </w:numPr>
        <w:ind w:left="567" w:hanging="567"/>
      </w:pPr>
      <w:bookmarkStart w:id="148" w:name="_Toc469327518"/>
      <w:r w:rsidRPr="0014223C">
        <w:t>KAPITEL</w:t>
      </w:r>
      <w:r w:rsidR="00BD3842" w:rsidRPr="0014223C">
        <w:t xml:space="preserve"> VII: </w:t>
      </w:r>
      <w:r w:rsidR="00E8682A" w:rsidRPr="0014223C">
        <w:t>Generelle kontraktvilkår</w:t>
      </w:r>
      <w:bookmarkEnd w:id="148"/>
    </w:p>
    <w:p w14:paraId="064EAD94" w14:textId="77777777" w:rsidR="00C115D4" w:rsidRPr="0014223C" w:rsidRDefault="00C115D4" w:rsidP="004574D5">
      <w:pPr>
        <w:pStyle w:val="Overskrift1"/>
      </w:pPr>
      <w:bookmarkStart w:id="149" w:name="_Toc469327519"/>
      <w:r w:rsidRPr="0014223C">
        <w:t>O</w:t>
      </w:r>
      <w:r w:rsidR="00B8183B" w:rsidRPr="0014223C">
        <w:t>verholdelse af lovkrav mv.</w:t>
      </w:r>
      <w:bookmarkEnd w:id="149"/>
    </w:p>
    <w:p w14:paraId="3F2B3F44" w14:textId="735BE3D1" w:rsidR="00460384" w:rsidRPr="0014223C" w:rsidRDefault="00F10C8F" w:rsidP="0014223C">
      <w:pPr>
        <w:spacing w:line="240" w:lineRule="auto"/>
        <w:rPr>
          <w:sz w:val="16"/>
          <w:szCs w:val="16"/>
        </w:rPr>
      </w:pPr>
      <w:r w:rsidRPr="0014223C">
        <w:rPr>
          <w:sz w:val="16"/>
          <w:szCs w:val="16"/>
        </w:rPr>
        <w:t xml:space="preserve">Leverandørens </w:t>
      </w:r>
      <w:r w:rsidR="00A00715" w:rsidRPr="0014223C">
        <w:rPr>
          <w:sz w:val="16"/>
          <w:szCs w:val="16"/>
        </w:rPr>
        <w:t>Services</w:t>
      </w:r>
      <w:r w:rsidRPr="0014223C">
        <w:rPr>
          <w:sz w:val="16"/>
          <w:szCs w:val="16"/>
        </w:rPr>
        <w:t xml:space="preserve"> skal overholde præceptiv lovgivning</w:t>
      </w:r>
      <w:r w:rsidR="006034B8" w:rsidRPr="0014223C">
        <w:rPr>
          <w:sz w:val="16"/>
          <w:szCs w:val="16"/>
        </w:rPr>
        <w:t xml:space="preserve"> i Kontraktens løbetid, inklusive eventuelle ændringer hertil</w:t>
      </w:r>
      <w:r w:rsidR="00C115D4" w:rsidRPr="0014223C">
        <w:rPr>
          <w:sz w:val="16"/>
          <w:szCs w:val="16"/>
        </w:rPr>
        <w:t>.</w:t>
      </w:r>
      <w:r w:rsidR="007E20E1" w:rsidRPr="0014223C">
        <w:rPr>
          <w:sz w:val="16"/>
          <w:szCs w:val="16"/>
        </w:rPr>
        <w:t xml:space="preserve"> </w:t>
      </w:r>
      <w:r w:rsidR="00D10EAD" w:rsidRPr="0014223C">
        <w:rPr>
          <w:sz w:val="16"/>
          <w:szCs w:val="16"/>
        </w:rPr>
        <w:t>Dette gælder dog ikke lovgivning</w:t>
      </w:r>
      <w:r w:rsidR="005F341F" w:rsidRPr="0014223C">
        <w:rPr>
          <w:sz w:val="16"/>
          <w:szCs w:val="16"/>
        </w:rPr>
        <w:t>, der er specifik for Kundens branche</w:t>
      </w:r>
      <w:r w:rsidR="00D10EAD" w:rsidRPr="0014223C">
        <w:rPr>
          <w:sz w:val="16"/>
          <w:szCs w:val="16"/>
        </w:rPr>
        <w:t>.</w:t>
      </w:r>
      <w:r w:rsidR="00286783" w:rsidRPr="0014223C">
        <w:rPr>
          <w:sz w:val="16"/>
          <w:szCs w:val="16"/>
        </w:rPr>
        <w:t xml:space="preserve">  </w:t>
      </w:r>
      <w:r w:rsidR="00D10EAD" w:rsidRPr="0014223C">
        <w:rPr>
          <w:sz w:val="16"/>
          <w:szCs w:val="16"/>
        </w:rPr>
        <w:t xml:space="preserve"> </w:t>
      </w:r>
    </w:p>
    <w:p w14:paraId="7D1B28B2" w14:textId="77777777" w:rsidR="00BA0C3B" w:rsidRDefault="00BA0C3B" w:rsidP="0014223C">
      <w:pPr>
        <w:spacing w:line="240" w:lineRule="auto"/>
        <w:rPr>
          <w:sz w:val="16"/>
          <w:szCs w:val="16"/>
        </w:rPr>
      </w:pPr>
    </w:p>
    <w:p w14:paraId="7926F3FC" w14:textId="1701C6BD" w:rsidR="00C115D4" w:rsidRDefault="00460384" w:rsidP="0014223C">
      <w:pPr>
        <w:spacing w:line="240" w:lineRule="auto"/>
        <w:rPr>
          <w:sz w:val="16"/>
          <w:szCs w:val="16"/>
        </w:rPr>
      </w:pPr>
      <w:r w:rsidRPr="0014223C">
        <w:rPr>
          <w:sz w:val="16"/>
          <w:szCs w:val="16"/>
        </w:rPr>
        <w:t>Kunden har selv ansvaret for</w:t>
      </w:r>
      <w:r w:rsidR="00CF5304" w:rsidRPr="0014223C">
        <w:rPr>
          <w:sz w:val="16"/>
          <w:szCs w:val="16"/>
        </w:rPr>
        <w:t>, at Kundens konkrete anvendelse af Services er lovlig</w:t>
      </w:r>
      <w:r w:rsidRPr="0014223C">
        <w:rPr>
          <w:sz w:val="16"/>
          <w:szCs w:val="16"/>
        </w:rPr>
        <w:t xml:space="preserve">. </w:t>
      </w:r>
    </w:p>
    <w:p w14:paraId="3A3210E9" w14:textId="5EA011A5" w:rsidR="005925EC" w:rsidRDefault="005925EC" w:rsidP="0014223C">
      <w:pPr>
        <w:spacing w:line="240" w:lineRule="auto"/>
        <w:rPr>
          <w:sz w:val="16"/>
          <w:szCs w:val="16"/>
        </w:rPr>
      </w:pPr>
    </w:p>
    <w:p w14:paraId="2D753FA1" w14:textId="4CA209F7" w:rsidR="005925EC" w:rsidRPr="005925EC" w:rsidRDefault="005925EC" w:rsidP="005925EC">
      <w:pPr>
        <w:spacing w:line="240" w:lineRule="auto"/>
        <w:rPr>
          <w:sz w:val="16"/>
          <w:szCs w:val="16"/>
        </w:rPr>
      </w:pPr>
      <w:r w:rsidRPr="005925EC">
        <w:rPr>
          <w:sz w:val="16"/>
          <w:szCs w:val="16"/>
        </w:rPr>
        <w:t>Leverandøren skal holde sig orienteret om ændringer i præceptiv lovgivning, der nødvendiggør ændringer af Leverandørens Services og oplyse Kunden om sådanne ændringsbehov. Kunden har dog selv ansvaret for at holde sig orienteret om ændringer af præceptiv lovgivning, der er specifik for Kundens branche, og orientere Leverandøren herom, medmindre Parterne udtrykkeligt har aftalt andet.</w:t>
      </w:r>
    </w:p>
    <w:p w14:paraId="432AAFFC" w14:textId="20BB0173" w:rsidR="00F135CF" w:rsidRPr="0001312D" w:rsidRDefault="00F135CF" w:rsidP="0001312D">
      <w:pPr>
        <w:pStyle w:val="Overskrift2"/>
        <w:spacing w:line="240" w:lineRule="auto"/>
        <w:rPr>
          <w:bCs/>
          <w:sz w:val="16"/>
        </w:rPr>
      </w:pPr>
      <w:r w:rsidRPr="0001312D">
        <w:rPr>
          <w:bCs/>
          <w:sz w:val="16"/>
        </w:rPr>
        <w:t>Ændringer i lovgivning</w:t>
      </w:r>
    </w:p>
    <w:p w14:paraId="5AC96232" w14:textId="77777777" w:rsidR="00583B2B" w:rsidRDefault="005925EC" w:rsidP="005925EC">
      <w:pPr>
        <w:spacing w:line="240" w:lineRule="auto"/>
        <w:rPr>
          <w:sz w:val="16"/>
          <w:szCs w:val="16"/>
        </w:rPr>
      </w:pPr>
      <w:r w:rsidRPr="005925EC">
        <w:rPr>
          <w:sz w:val="16"/>
          <w:szCs w:val="16"/>
        </w:rPr>
        <w:t xml:space="preserve">Ændringer i Services nødvendiggjort af ændringer i præceptiv lovgivning håndteres som en ændringsanmodning. </w:t>
      </w:r>
    </w:p>
    <w:p w14:paraId="46203D7E" w14:textId="77777777" w:rsidR="00583B2B" w:rsidRDefault="00583B2B" w:rsidP="005925EC">
      <w:pPr>
        <w:spacing w:line="240" w:lineRule="auto"/>
        <w:rPr>
          <w:sz w:val="16"/>
          <w:szCs w:val="16"/>
        </w:rPr>
      </w:pPr>
    </w:p>
    <w:p w14:paraId="0616BF96" w14:textId="3E044D8F" w:rsidR="005925EC" w:rsidRPr="005925EC" w:rsidRDefault="005925EC" w:rsidP="005925EC">
      <w:pPr>
        <w:spacing w:line="240" w:lineRule="auto"/>
        <w:rPr>
          <w:sz w:val="16"/>
          <w:szCs w:val="16"/>
        </w:rPr>
      </w:pPr>
      <w:r w:rsidRPr="005925EC">
        <w:rPr>
          <w:sz w:val="16"/>
          <w:szCs w:val="16"/>
        </w:rPr>
        <w:t xml:space="preserve">Leverandøren er berettiget til betaling for sådanne ændringer, uanset om de begæres af Kunden eller Leverandøren. Betalingen fastsættes med udgangspunkt i de omkostninger, som gennemførelsen af ændringerne påfører Leverandøren, og ud fra et princip om, at Leverandørens samlede omkostninger ved ændringen i rimeligt omfang fordeles blandt de berørte Kunder. </w:t>
      </w:r>
    </w:p>
    <w:p w14:paraId="41A9213C" w14:textId="581500B3" w:rsidR="005925EC" w:rsidRPr="0001312D" w:rsidRDefault="005925EC" w:rsidP="0001312D">
      <w:pPr>
        <w:pStyle w:val="Overskrift2"/>
        <w:spacing w:line="240" w:lineRule="auto"/>
        <w:rPr>
          <w:bCs/>
          <w:sz w:val="16"/>
        </w:rPr>
      </w:pPr>
      <w:r w:rsidRPr="0001312D">
        <w:rPr>
          <w:bCs/>
          <w:sz w:val="16"/>
        </w:rPr>
        <w:t>Ændringer i revisions- eller sikkerhedsstandarder</w:t>
      </w:r>
    </w:p>
    <w:p w14:paraId="40F0582F" w14:textId="5A8A4FAC" w:rsidR="005925EC" w:rsidRDefault="005925EC" w:rsidP="005925EC">
      <w:pPr>
        <w:spacing w:line="240" w:lineRule="auto"/>
        <w:rPr>
          <w:sz w:val="16"/>
          <w:szCs w:val="16"/>
        </w:rPr>
      </w:pPr>
      <w:r w:rsidRPr="005925EC">
        <w:rPr>
          <w:sz w:val="16"/>
          <w:szCs w:val="16"/>
        </w:rPr>
        <w:lastRenderedPageBreak/>
        <w:t>Ændringer i Services nødvendiggjort af ændringer i aftalte revisions- eller sikkerhedstandarder håndteres som en ændring fra Kundens side</w:t>
      </w:r>
      <w:r w:rsidR="0001312D">
        <w:rPr>
          <w:sz w:val="16"/>
          <w:szCs w:val="16"/>
        </w:rPr>
        <w:t>.</w:t>
      </w:r>
    </w:p>
    <w:p w14:paraId="35F89ABA" w14:textId="77777777" w:rsidR="00E110FF" w:rsidRPr="0014223C" w:rsidRDefault="00E110FF" w:rsidP="004574D5">
      <w:pPr>
        <w:pStyle w:val="Overskrift1"/>
      </w:pPr>
      <w:bookmarkStart w:id="150" w:name="_Toc442562726"/>
      <w:bookmarkStart w:id="151" w:name="_Toc442563419"/>
      <w:bookmarkStart w:id="152" w:name="_Toc442564948"/>
      <w:bookmarkStart w:id="153" w:name="_Toc442562727"/>
      <w:bookmarkStart w:id="154" w:name="_Toc442563420"/>
      <w:bookmarkStart w:id="155" w:name="_Toc442564949"/>
      <w:bookmarkStart w:id="156" w:name="_Toc469327521"/>
      <w:bookmarkEnd w:id="150"/>
      <w:bookmarkEnd w:id="151"/>
      <w:bookmarkEnd w:id="152"/>
      <w:bookmarkEnd w:id="153"/>
      <w:bookmarkEnd w:id="154"/>
      <w:bookmarkEnd w:id="155"/>
      <w:r w:rsidRPr="0014223C">
        <w:t>Leverandørens misligholdelse</w:t>
      </w:r>
      <w:bookmarkEnd w:id="156"/>
      <w:r w:rsidR="00DC30B3" w:rsidRPr="0014223C">
        <w:t xml:space="preserve"> </w:t>
      </w:r>
    </w:p>
    <w:p w14:paraId="1D54A1F9" w14:textId="77777777" w:rsidR="001B4210" w:rsidRPr="0014223C" w:rsidRDefault="00255E16" w:rsidP="0014223C">
      <w:pPr>
        <w:pStyle w:val="Overskrift2"/>
        <w:spacing w:line="240" w:lineRule="auto"/>
        <w:rPr>
          <w:sz w:val="16"/>
          <w:szCs w:val="16"/>
        </w:rPr>
      </w:pPr>
      <w:r w:rsidRPr="0014223C">
        <w:rPr>
          <w:sz w:val="16"/>
          <w:szCs w:val="16"/>
        </w:rPr>
        <w:t>Generelt</w:t>
      </w:r>
    </w:p>
    <w:p w14:paraId="098A8918" w14:textId="0125B80A" w:rsidR="004A3E40" w:rsidRPr="0014223C" w:rsidRDefault="001B4210" w:rsidP="0014223C">
      <w:pPr>
        <w:spacing w:line="240" w:lineRule="auto"/>
        <w:rPr>
          <w:sz w:val="16"/>
          <w:szCs w:val="16"/>
        </w:rPr>
      </w:pPr>
      <w:bookmarkStart w:id="157" w:name="_Hlk522196296"/>
      <w:r w:rsidRPr="0014223C">
        <w:rPr>
          <w:sz w:val="16"/>
          <w:szCs w:val="16"/>
        </w:rPr>
        <w:t>Medmindr</w:t>
      </w:r>
      <w:r w:rsidR="00C62438" w:rsidRPr="0014223C">
        <w:rPr>
          <w:sz w:val="16"/>
          <w:szCs w:val="16"/>
        </w:rPr>
        <w:t>e</w:t>
      </w:r>
      <w:r w:rsidRPr="0014223C">
        <w:rPr>
          <w:sz w:val="16"/>
          <w:szCs w:val="16"/>
        </w:rPr>
        <w:t xml:space="preserve"> andet følger af Kontrakten</w:t>
      </w:r>
      <w:r w:rsidR="00C62438" w:rsidRPr="0014223C">
        <w:rPr>
          <w:sz w:val="16"/>
          <w:szCs w:val="16"/>
        </w:rPr>
        <w:t>,</w:t>
      </w:r>
      <w:r w:rsidRPr="0014223C">
        <w:rPr>
          <w:sz w:val="16"/>
          <w:szCs w:val="16"/>
        </w:rPr>
        <w:t xml:space="preserve"> gælder dansk rets almindelige regler</w:t>
      </w:r>
      <w:bookmarkEnd w:id="157"/>
      <w:r w:rsidRPr="0014223C">
        <w:rPr>
          <w:sz w:val="16"/>
          <w:szCs w:val="16"/>
        </w:rPr>
        <w:t>.</w:t>
      </w:r>
    </w:p>
    <w:p w14:paraId="22BA231B" w14:textId="77777777" w:rsidR="00EF46A2" w:rsidRPr="0014223C" w:rsidRDefault="001B4210" w:rsidP="0014223C">
      <w:pPr>
        <w:pStyle w:val="Overskrift2"/>
        <w:spacing w:line="240" w:lineRule="auto"/>
        <w:rPr>
          <w:sz w:val="16"/>
          <w:szCs w:val="16"/>
        </w:rPr>
      </w:pPr>
      <w:r w:rsidRPr="0014223C">
        <w:rPr>
          <w:sz w:val="16"/>
          <w:szCs w:val="16"/>
        </w:rPr>
        <w:t>Leverandørens f</w:t>
      </w:r>
      <w:r w:rsidR="00EF46A2" w:rsidRPr="0014223C">
        <w:rPr>
          <w:sz w:val="16"/>
          <w:szCs w:val="16"/>
        </w:rPr>
        <w:t xml:space="preserve">orsinkelse </w:t>
      </w:r>
    </w:p>
    <w:p w14:paraId="59E17DED" w14:textId="7A02232D" w:rsidR="00EF46A2" w:rsidRPr="0014223C" w:rsidRDefault="001D50FE" w:rsidP="0014223C">
      <w:pPr>
        <w:spacing w:line="240" w:lineRule="auto"/>
        <w:rPr>
          <w:sz w:val="16"/>
          <w:szCs w:val="16"/>
        </w:rPr>
      </w:pPr>
      <w:r w:rsidRPr="0014223C">
        <w:rPr>
          <w:sz w:val="16"/>
          <w:szCs w:val="16"/>
        </w:rPr>
        <w:t xml:space="preserve">Der foreligger </w:t>
      </w:r>
      <w:r w:rsidR="00975757" w:rsidRPr="0014223C">
        <w:rPr>
          <w:sz w:val="16"/>
          <w:szCs w:val="16"/>
        </w:rPr>
        <w:t>f</w:t>
      </w:r>
      <w:r w:rsidRPr="0014223C">
        <w:rPr>
          <w:sz w:val="16"/>
          <w:szCs w:val="16"/>
        </w:rPr>
        <w:t xml:space="preserve">orsinkelse, når </w:t>
      </w:r>
      <w:r w:rsidR="00F72A0E" w:rsidRPr="0014223C">
        <w:rPr>
          <w:sz w:val="16"/>
          <w:szCs w:val="16"/>
        </w:rPr>
        <w:t xml:space="preserve">tidspunktet for </w:t>
      </w:r>
      <w:r w:rsidRPr="0014223C">
        <w:rPr>
          <w:sz w:val="16"/>
          <w:szCs w:val="16"/>
        </w:rPr>
        <w:t>en aftalt mile</w:t>
      </w:r>
      <w:r w:rsidR="00CC48BB" w:rsidRPr="0014223C">
        <w:rPr>
          <w:sz w:val="16"/>
          <w:szCs w:val="16"/>
        </w:rPr>
        <w:t>pæl for gennemførelse af Transi</w:t>
      </w:r>
      <w:r w:rsidRPr="0014223C">
        <w:rPr>
          <w:sz w:val="16"/>
          <w:szCs w:val="16"/>
        </w:rPr>
        <w:t>tionen</w:t>
      </w:r>
      <w:r w:rsidR="00F72A0E" w:rsidRPr="0014223C">
        <w:rPr>
          <w:sz w:val="16"/>
          <w:szCs w:val="16"/>
        </w:rPr>
        <w:t xml:space="preserve"> overskrides</w:t>
      </w:r>
      <w:r w:rsidRPr="0014223C">
        <w:rPr>
          <w:sz w:val="16"/>
          <w:szCs w:val="16"/>
        </w:rPr>
        <w:t>.</w:t>
      </w:r>
      <w:r w:rsidR="001B4210" w:rsidRPr="0014223C">
        <w:rPr>
          <w:sz w:val="16"/>
          <w:szCs w:val="16"/>
        </w:rPr>
        <w:t xml:space="preserve"> </w:t>
      </w:r>
    </w:p>
    <w:p w14:paraId="3AA8D300" w14:textId="77777777" w:rsidR="001B4210" w:rsidRPr="0014223C" w:rsidRDefault="001B4210" w:rsidP="0014223C">
      <w:pPr>
        <w:pStyle w:val="Overskrift2"/>
        <w:spacing w:line="240" w:lineRule="auto"/>
        <w:rPr>
          <w:sz w:val="16"/>
          <w:szCs w:val="16"/>
        </w:rPr>
      </w:pPr>
      <w:r w:rsidRPr="0014223C">
        <w:rPr>
          <w:sz w:val="16"/>
          <w:szCs w:val="16"/>
        </w:rPr>
        <w:t>Mangler ved Leverandørens Services</w:t>
      </w:r>
    </w:p>
    <w:p w14:paraId="79B38209" w14:textId="77777777" w:rsidR="001B4210" w:rsidRPr="0014223C" w:rsidRDefault="001B4210" w:rsidP="0014223C">
      <w:pPr>
        <w:spacing w:line="240" w:lineRule="auto"/>
        <w:rPr>
          <w:sz w:val="16"/>
          <w:szCs w:val="16"/>
        </w:rPr>
      </w:pPr>
      <w:r w:rsidRPr="0014223C">
        <w:rPr>
          <w:sz w:val="16"/>
          <w:szCs w:val="16"/>
        </w:rPr>
        <w:t xml:space="preserve">Der foreligger en mangel ved Leverandørens Services, når disse ikke opfylder Kontraktens krav eller ikke </w:t>
      </w:r>
      <w:r w:rsidR="00FA09E5" w:rsidRPr="0014223C">
        <w:rPr>
          <w:sz w:val="16"/>
          <w:szCs w:val="16"/>
        </w:rPr>
        <w:t xml:space="preserve">i øvrigt </w:t>
      </w:r>
      <w:r w:rsidRPr="0014223C">
        <w:rPr>
          <w:sz w:val="16"/>
          <w:szCs w:val="16"/>
        </w:rPr>
        <w:t xml:space="preserve">fremtræder, som Kunden med </w:t>
      </w:r>
      <w:r w:rsidR="00B82EE7" w:rsidRPr="0014223C">
        <w:rPr>
          <w:sz w:val="16"/>
          <w:szCs w:val="16"/>
        </w:rPr>
        <w:t xml:space="preserve">føje </w:t>
      </w:r>
      <w:r w:rsidRPr="0014223C">
        <w:rPr>
          <w:sz w:val="16"/>
          <w:szCs w:val="16"/>
        </w:rPr>
        <w:t>kunne forvente</w:t>
      </w:r>
      <w:r w:rsidR="00C44E8A" w:rsidRPr="0014223C">
        <w:rPr>
          <w:sz w:val="16"/>
          <w:szCs w:val="16"/>
        </w:rPr>
        <w:t>, med mindre der er tale om bagatelagtige afvigelser fra aftalte krav</w:t>
      </w:r>
      <w:r w:rsidRPr="0014223C">
        <w:rPr>
          <w:sz w:val="16"/>
          <w:szCs w:val="16"/>
        </w:rPr>
        <w:t xml:space="preserve">. </w:t>
      </w:r>
    </w:p>
    <w:p w14:paraId="769087B5" w14:textId="77777777" w:rsidR="001B4210" w:rsidRPr="0014223C" w:rsidRDefault="001B4210" w:rsidP="0014223C">
      <w:pPr>
        <w:pStyle w:val="Overskrift2"/>
        <w:spacing w:line="240" w:lineRule="auto"/>
        <w:rPr>
          <w:sz w:val="16"/>
          <w:szCs w:val="16"/>
        </w:rPr>
      </w:pPr>
      <w:bookmarkStart w:id="158" w:name="_Ref437171416"/>
      <w:bookmarkStart w:id="159" w:name="_Ref436998616"/>
      <w:r w:rsidRPr="0014223C">
        <w:rPr>
          <w:sz w:val="16"/>
          <w:szCs w:val="16"/>
        </w:rPr>
        <w:t>Afhjælpning</w:t>
      </w:r>
      <w:bookmarkEnd w:id="158"/>
      <w:r w:rsidR="00DC30B3" w:rsidRPr="0014223C">
        <w:rPr>
          <w:sz w:val="16"/>
          <w:szCs w:val="16"/>
        </w:rPr>
        <w:t xml:space="preserve"> </w:t>
      </w:r>
      <w:bookmarkEnd w:id="159"/>
    </w:p>
    <w:p w14:paraId="6D567ADC" w14:textId="63AA7B5B" w:rsidR="001B4210" w:rsidRPr="0014223C" w:rsidRDefault="00CC7D60" w:rsidP="0014223C">
      <w:pPr>
        <w:spacing w:line="240" w:lineRule="auto"/>
        <w:rPr>
          <w:sz w:val="16"/>
          <w:szCs w:val="16"/>
        </w:rPr>
      </w:pPr>
      <w:bookmarkStart w:id="160" w:name="_Ref437004663"/>
      <w:r w:rsidRPr="0014223C">
        <w:rPr>
          <w:sz w:val="16"/>
          <w:szCs w:val="16"/>
        </w:rPr>
        <w:t>Leverandøren</w:t>
      </w:r>
      <w:r w:rsidR="00FA09E5" w:rsidRPr="0014223C">
        <w:rPr>
          <w:sz w:val="16"/>
          <w:szCs w:val="16"/>
        </w:rPr>
        <w:t>s</w:t>
      </w:r>
      <w:r w:rsidRPr="0014223C">
        <w:rPr>
          <w:sz w:val="16"/>
          <w:szCs w:val="16"/>
        </w:rPr>
        <w:t xml:space="preserve"> afhjælpning </w:t>
      </w:r>
      <w:r w:rsidR="000E3639" w:rsidRPr="0014223C">
        <w:rPr>
          <w:sz w:val="16"/>
          <w:szCs w:val="16"/>
        </w:rPr>
        <w:t xml:space="preserve">skal </w:t>
      </w:r>
      <w:r w:rsidRPr="0014223C">
        <w:rPr>
          <w:sz w:val="16"/>
          <w:szCs w:val="16"/>
        </w:rPr>
        <w:t xml:space="preserve">overholde de frister, procedurer og </w:t>
      </w:r>
      <w:r w:rsidR="00477427" w:rsidRPr="0014223C">
        <w:rPr>
          <w:sz w:val="16"/>
          <w:szCs w:val="16"/>
        </w:rPr>
        <w:t>S</w:t>
      </w:r>
      <w:r w:rsidRPr="0014223C">
        <w:rPr>
          <w:sz w:val="16"/>
          <w:szCs w:val="16"/>
        </w:rPr>
        <w:t>ervicemål, der er angivet i Kontrakten</w:t>
      </w:r>
      <w:r w:rsidR="00427BF7" w:rsidRPr="0014223C">
        <w:rPr>
          <w:sz w:val="16"/>
          <w:szCs w:val="16"/>
        </w:rPr>
        <w:t xml:space="preserve">, eller såfremt sådanne ikke er aftalt, inden rimelig tid og under </w:t>
      </w:r>
      <w:proofErr w:type="spellStart"/>
      <w:r w:rsidR="00427BF7" w:rsidRPr="0014223C">
        <w:rPr>
          <w:sz w:val="16"/>
          <w:szCs w:val="16"/>
        </w:rPr>
        <w:t>under</w:t>
      </w:r>
      <w:proofErr w:type="spellEnd"/>
      <w:r w:rsidR="00427BF7" w:rsidRPr="0014223C">
        <w:rPr>
          <w:sz w:val="16"/>
          <w:szCs w:val="16"/>
        </w:rPr>
        <w:t xml:space="preserve"> skyldig hensyntagen til forholdets betydning for Kundens muligheder for at kunne opretholde </w:t>
      </w:r>
      <w:bookmarkStart w:id="161" w:name="_Ref442561486"/>
      <w:r w:rsidR="00167E6A" w:rsidRPr="0014223C">
        <w:rPr>
          <w:sz w:val="16"/>
          <w:szCs w:val="16"/>
        </w:rPr>
        <w:t>normal drift</w:t>
      </w:r>
      <w:r w:rsidR="002B1F30" w:rsidRPr="0014223C">
        <w:rPr>
          <w:sz w:val="16"/>
          <w:szCs w:val="16"/>
        </w:rPr>
        <w:t>.</w:t>
      </w:r>
      <w:bookmarkEnd w:id="160"/>
      <w:bookmarkEnd w:id="161"/>
    </w:p>
    <w:p w14:paraId="2D3239D2" w14:textId="77777777" w:rsidR="00707C5A" w:rsidRPr="0014223C" w:rsidRDefault="00707C5A" w:rsidP="0014223C">
      <w:pPr>
        <w:spacing w:line="240" w:lineRule="auto"/>
        <w:rPr>
          <w:sz w:val="16"/>
          <w:szCs w:val="16"/>
        </w:rPr>
      </w:pPr>
      <w:bookmarkStart w:id="162" w:name="_Ref437004140"/>
    </w:p>
    <w:p w14:paraId="7F8D58FE" w14:textId="5709359E" w:rsidR="004E07C5" w:rsidRPr="0014223C" w:rsidRDefault="00EF46A2" w:rsidP="0014223C">
      <w:pPr>
        <w:spacing w:line="240" w:lineRule="auto"/>
        <w:rPr>
          <w:sz w:val="16"/>
          <w:szCs w:val="16"/>
        </w:rPr>
      </w:pPr>
      <w:r w:rsidRPr="0014223C">
        <w:rPr>
          <w:sz w:val="16"/>
          <w:szCs w:val="16"/>
        </w:rPr>
        <w:t>S</w:t>
      </w:r>
      <w:r w:rsidR="009F7C2B" w:rsidRPr="0014223C">
        <w:rPr>
          <w:sz w:val="16"/>
          <w:szCs w:val="16"/>
        </w:rPr>
        <w:t>kyldes</w:t>
      </w:r>
      <w:r w:rsidRPr="0014223C">
        <w:rPr>
          <w:sz w:val="16"/>
          <w:szCs w:val="16"/>
        </w:rPr>
        <w:t xml:space="preserve"> </w:t>
      </w:r>
      <w:r w:rsidR="00306069" w:rsidRPr="0014223C">
        <w:rPr>
          <w:sz w:val="16"/>
          <w:szCs w:val="16"/>
        </w:rPr>
        <w:t>f</w:t>
      </w:r>
      <w:r w:rsidRPr="0014223C">
        <w:rPr>
          <w:sz w:val="16"/>
          <w:szCs w:val="16"/>
        </w:rPr>
        <w:t>orsinkelse</w:t>
      </w:r>
      <w:r w:rsidR="00306069" w:rsidRPr="0014223C">
        <w:rPr>
          <w:sz w:val="16"/>
          <w:szCs w:val="16"/>
        </w:rPr>
        <w:t>n eller manglen forhold, som Leverandøren ikke</w:t>
      </w:r>
      <w:r w:rsidR="00165249" w:rsidRPr="0014223C">
        <w:rPr>
          <w:sz w:val="16"/>
          <w:szCs w:val="16"/>
        </w:rPr>
        <w:t xml:space="preserve"> har</w:t>
      </w:r>
      <w:r w:rsidR="00306069" w:rsidRPr="0014223C">
        <w:rPr>
          <w:sz w:val="16"/>
          <w:szCs w:val="16"/>
        </w:rPr>
        <w:t xml:space="preserve"> ansvaret for, </w:t>
      </w:r>
      <w:r w:rsidRPr="0014223C">
        <w:rPr>
          <w:sz w:val="16"/>
          <w:szCs w:val="16"/>
        </w:rPr>
        <w:t xml:space="preserve">er Leverandøren berettiget til at kræve betaling for </w:t>
      </w:r>
      <w:r w:rsidR="00306069" w:rsidRPr="0014223C">
        <w:rPr>
          <w:sz w:val="16"/>
          <w:szCs w:val="16"/>
        </w:rPr>
        <w:t>sin afhjælpningsbistand</w:t>
      </w:r>
      <w:r w:rsidRPr="0014223C">
        <w:rPr>
          <w:sz w:val="16"/>
          <w:szCs w:val="16"/>
        </w:rPr>
        <w:t xml:space="preserve"> efter medgået tid</w:t>
      </w:r>
      <w:r w:rsidR="00B82EE7" w:rsidRPr="0014223C">
        <w:rPr>
          <w:sz w:val="16"/>
          <w:szCs w:val="16"/>
        </w:rPr>
        <w:t xml:space="preserve"> i henhold til priserne i </w:t>
      </w:r>
      <w:r w:rsidR="00085940">
        <w:rPr>
          <w:sz w:val="16"/>
          <w:szCs w:val="16"/>
        </w:rPr>
        <w:t>Bilag 4 (Priser)</w:t>
      </w:r>
      <w:r w:rsidRPr="0014223C">
        <w:rPr>
          <w:sz w:val="16"/>
          <w:szCs w:val="16"/>
        </w:rPr>
        <w:t>.</w:t>
      </w:r>
      <w:bookmarkEnd w:id="162"/>
    </w:p>
    <w:p w14:paraId="6C9C0E65" w14:textId="77777777" w:rsidR="004E07C5" w:rsidRPr="0014223C" w:rsidRDefault="004E07C5" w:rsidP="0014223C">
      <w:pPr>
        <w:pStyle w:val="Overskrift2"/>
        <w:spacing w:line="240" w:lineRule="auto"/>
        <w:rPr>
          <w:sz w:val="16"/>
          <w:szCs w:val="16"/>
        </w:rPr>
      </w:pPr>
      <w:bookmarkStart w:id="163" w:name="_Hlk520711332"/>
      <w:r w:rsidRPr="0014223C">
        <w:rPr>
          <w:sz w:val="16"/>
          <w:szCs w:val="16"/>
        </w:rPr>
        <w:t>Forholdsmæssigt afslag</w:t>
      </w:r>
    </w:p>
    <w:bookmarkEnd w:id="163"/>
    <w:p w14:paraId="39E117ED" w14:textId="193F488F" w:rsidR="004E07C5" w:rsidRPr="0014223C" w:rsidRDefault="004E07C5" w:rsidP="0014223C">
      <w:pPr>
        <w:spacing w:line="240" w:lineRule="auto"/>
        <w:rPr>
          <w:sz w:val="16"/>
          <w:szCs w:val="16"/>
        </w:rPr>
      </w:pPr>
      <w:r w:rsidRPr="0014223C">
        <w:rPr>
          <w:sz w:val="16"/>
          <w:szCs w:val="16"/>
        </w:rPr>
        <w:t>Kunden er berettiget til at kræve forholdsmæssigt afslag i overensstemmelse med dansk rets almindelige regler.</w:t>
      </w:r>
      <w:r w:rsidR="00BF2761" w:rsidRPr="0014223C">
        <w:rPr>
          <w:sz w:val="16"/>
          <w:szCs w:val="16"/>
        </w:rPr>
        <w:t xml:space="preserve"> </w:t>
      </w:r>
    </w:p>
    <w:p w14:paraId="0B5FB3D8" w14:textId="77777777" w:rsidR="00BF2761" w:rsidRPr="0014223C" w:rsidRDefault="00BF2761" w:rsidP="0014223C">
      <w:pPr>
        <w:pStyle w:val="Overskrift2"/>
        <w:spacing w:line="240" w:lineRule="auto"/>
        <w:rPr>
          <w:sz w:val="16"/>
          <w:szCs w:val="16"/>
        </w:rPr>
      </w:pPr>
      <w:bookmarkStart w:id="164" w:name="_Ref437004291"/>
      <w:r w:rsidRPr="0014223C">
        <w:rPr>
          <w:sz w:val="16"/>
          <w:szCs w:val="16"/>
        </w:rPr>
        <w:t>Erstatning</w:t>
      </w:r>
      <w:bookmarkEnd w:id="164"/>
    </w:p>
    <w:p w14:paraId="25120A94" w14:textId="7304D9D3" w:rsidR="00BB09D2" w:rsidRPr="0014223C" w:rsidRDefault="00BF2761" w:rsidP="0014223C">
      <w:pPr>
        <w:spacing w:line="240" w:lineRule="auto"/>
        <w:rPr>
          <w:sz w:val="16"/>
          <w:szCs w:val="16"/>
        </w:rPr>
      </w:pPr>
      <w:r w:rsidRPr="0014223C">
        <w:rPr>
          <w:sz w:val="16"/>
          <w:szCs w:val="16"/>
        </w:rPr>
        <w:t xml:space="preserve">Kunden kan kræve erstatning </w:t>
      </w:r>
      <w:r w:rsidR="002005DE" w:rsidRPr="0014223C">
        <w:rPr>
          <w:sz w:val="16"/>
          <w:szCs w:val="16"/>
        </w:rPr>
        <w:t>i overensstemmelse med dansk rets almindelige regler</w:t>
      </w:r>
      <w:r w:rsidR="0085134D" w:rsidRPr="0014223C">
        <w:rPr>
          <w:sz w:val="16"/>
          <w:szCs w:val="16"/>
        </w:rPr>
        <w:t xml:space="preserve"> med de begrænsninger, der følger af nærværende Kontrakt</w:t>
      </w:r>
      <w:r w:rsidR="00BB09D2" w:rsidRPr="0014223C">
        <w:rPr>
          <w:sz w:val="16"/>
          <w:szCs w:val="16"/>
        </w:rPr>
        <w:t>.</w:t>
      </w:r>
      <w:bookmarkStart w:id="165" w:name="_Ref437005032"/>
      <w:r w:rsidR="00590F33" w:rsidRPr="0014223C">
        <w:rPr>
          <w:sz w:val="16"/>
          <w:szCs w:val="16"/>
        </w:rPr>
        <w:t xml:space="preserve"> </w:t>
      </w:r>
      <w:bookmarkEnd w:id="165"/>
    </w:p>
    <w:p w14:paraId="402C856A" w14:textId="77777777" w:rsidR="00EF46A2" w:rsidRPr="0014223C" w:rsidRDefault="00EF46A2" w:rsidP="0014223C">
      <w:pPr>
        <w:pStyle w:val="Overskrift2"/>
        <w:spacing w:line="240" w:lineRule="auto"/>
        <w:rPr>
          <w:sz w:val="16"/>
          <w:szCs w:val="16"/>
        </w:rPr>
      </w:pPr>
      <w:r w:rsidRPr="0014223C">
        <w:rPr>
          <w:sz w:val="16"/>
          <w:szCs w:val="16"/>
        </w:rPr>
        <w:t xml:space="preserve">Bod </w:t>
      </w:r>
    </w:p>
    <w:p w14:paraId="07070F73" w14:textId="77777777" w:rsidR="00EF46A2" w:rsidRPr="0014223C" w:rsidRDefault="00EF46A2" w:rsidP="0014223C">
      <w:pPr>
        <w:spacing w:line="240" w:lineRule="auto"/>
        <w:rPr>
          <w:sz w:val="16"/>
          <w:szCs w:val="16"/>
        </w:rPr>
      </w:pPr>
      <w:r w:rsidRPr="0014223C">
        <w:rPr>
          <w:sz w:val="16"/>
          <w:szCs w:val="16"/>
        </w:rPr>
        <w:t xml:space="preserve">Kundens eventuelle ret til bod ved forsinkelse med </w:t>
      </w:r>
      <w:r w:rsidR="00DB41D9" w:rsidRPr="0014223C">
        <w:rPr>
          <w:sz w:val="16"/>
          <w:szCs w:val="16"/>
        </w:rPr>
        <w:t xml:space="preserve">frister i forbindelse med </w:t>
      </w:r>
      <w:r w:rsidR="00477427" w:rsidRPr="0014223C">
        <w:rPr>
          <w:sz w:val="16"/>
          <w:szCs w:val="16"/>
        </w:rPr>
        <w:t>t</w:t>
      </w:r>
      <w:r w:rsidRPr="0014223C">
        <w:rPr>
          <w:sz w:val="16"/>
          <w:szCs w:val="16"/>
        </w:rPr>
        <w:t xml:space="preserve">ransition </w:t>
      </w:r>
      <w:r w:rsidR="00DB41D9" w:rsidRPr="0014223C">
        <w:rPr>
          <w:sz w:val="16"/>
          <w:szCs w:val="16"/>
        </w:rPr>
        <w:t xml:space="preserve">eller overdragelse ved ophør </w:t>
      </w:r>
      <w:r w:rsidRPr="0014223C">
        <w:rPr>
          <w:sz w:val="16"/>
          <w:szCs w:val="16"/>
        </w:rPr>
        <w:t>fremgår af Bilag 3</w:t>
      </w:r>
      <w:r w:rsidR="006A7A92" w:rsidRPr="0014223C">
        <w:rPr>
          <w:sz w:val="16"/>
          <w:szCs w:val="16"/>
        </w:rPr>
        <w:t xml:space="preserve"> (Transition og transformation)</w:t>
      </w:r>
      <w:r w:rsidRPr="0014223C">
        <w:rPr>
          <w:sz w:val="16"/>
          <w:szCs w:val="16"/>
        </w:rPr>
        <w:t xml:space="preserve">. </w:t>
      </w:r>
    </w:p>
    <w:p w14:paraId="39D1553E" w14:textId="77777777" w:rsidR="00707C5A" w:rsidRPr="0014223C" w:rsidRDefault="00707C5A" w:rsidP="0014223C">
      <w:pPr>
        <w:spacing w:line="240" w:lineRule="auto"/>
        <w:rPr>
          <w:sz w:val="16"/>
          <w:szCs w:val="16"/>
        </w:rPr>
      </w:pPr>
    </w:p>
    <w:p w14:paraId="1CAC91B1" w14:textId="28BEC67C" w:rsidR="00273217" w:rsidRPr="0014223C" w:rsidRDefault="003A15FE" w:rsidP="0014223C">
      <w:pPr>
        <w:spacing w:line="240" w:lineRule="auto"/>
        <w:rPr>
          <w:sz w:val="16"/>
          <w:szCs w:val="16"/>
        </w:rPr>
      </w:pPr>
      <w:r w:rsidRPr="0014223C">
        <w:rPr>
          <w:sz w:val="16"/>
          <w:szCs w:val="16"/>
        </w:rPr>
        <w:t xml:space="preserve">Kundens </w:t>
      </w:r>
      <w:r w:rsidR="0095790F" w:rsidRPr="0014223C">
        <w:rPr>
          <w:sz w:val="16"/>
          <w:szCs w:val="16"/>
        </w:rPr>
        <w:t xml:space="preserve">eventuelle </w:t>
      </w:r>
      <w:r w:rsidRPr="0014223C">
        <w:rPr>
          <w:sz w:val="16"/>
          <w:szCs w:val="16"/>
        </w:rPr>
        <w:t xml:space="preserve">ret til bod ved </w:t>
      </w:r>
      <w:r w:rsidR="00273217" w:rsidRPr="0014223C">
        <w:rPr>
          <w:sz w:val="16"/>
          <w:szCs w:val="16"/>
        </w:rPr>
        <w:t xml:space="preserve">Leverandørens manglende overholdelse af Servicemål </w:t>
      </w:r>
      <w:r w:rsidRPr="0014223C">
        <w:rPr>
          <w:sz w:val="16"/>
          <w:szCs w:val="16"/>
        </w:rPr>
        <w:t xml:space="preserve">fremgår af Bilag </w:t>
      </w:r>
      <w:r w:rsidR="000420E2" w:rsidRPr="0014223C">
        <w:rPr>
          <w:sz w:val="16"/>
          <w:szCs w:val="16"/>
        </w:rPr>
        <w:t>6</w:t>
      </w:r>
      <w:r w:rsidRPr="0014223C">
        <w:rPr>
          <w:sz w:val="16"/>
          <w:szCs w:val="16"/>
        </w:rPr>
        <w:t>b</w:t>
      </w:r>
      <w:r w:rsidR="006A7A92" w:rsidRPr="0014223C">
        <w:rPr>
          <w:sz w:val="16"/>
          <w:szCs w:val="16"/>
        </w:rPr>
        <w:t xml:space="preserve"> (Incitamenter, bod, bonus)</w:t>
      </w:r>
      <w:r w:rsidR="00273217" w:rsidRPr="0014223C">
        <w:rPr>
          <w:sz w:val="16"/>
          <w:szCs w:val="16"/>
        </w:rPr>
        <w:t xml:space="preserve">. </w:t>
      </w:r>
    </w:p>
    <w:p w14:paraId="0B57F254" w14:textId="77777777" w:rsidR="00707C5A" w:rsidRPr="0014223C" w:rsidRDefault="00707C5A" w:rsidP="0014223C">
      <w:pPr>
        <w:spacing w:line="240" w:lineRule="auto"/>
        <w:rPr>
          <w:sz w:val="16"/>
          <w:szCs w:val="16"/>
        </w:rPr>
      </w:pPr>
    </w:p>
    <w:p w14:paraId="7206B607" w14:textId="401BF377" w:rsidR="0074290C" w:rsidRPr="0014223C" w:rsidRDefault="0074290C" w:rsidP="0014223C">
      <w:pPr>
        <w:spacing w:line="240" w:lineRule="auto"/>
        <w:rPr>
          <w:sz w:val="16"/>
          <w:szCs w:val="16"/>
        </w:rPr>
      </w:pPr>
      <w:r w:rsidRPr="0014223C">
        <w:rPr>
          <w:sz w:val="16"/>
          <w:szCs w:val="16"/>
        </w:rPr>
        <w:t>Såfremt Kunden kræver bod, kan der kun kræves erstatning, hvis Kunden har lidt et tab, der overstiger bodsbeløbet, og i så fald kun for differencen mellem bodsbeløbet og tabet</w:t>
      </w:r>
      <w:r w:rsidR="00123B5F" w:rsidRPr="0014223C">
        <w:rPr>
          <w:sz w:val="16"/>
          <w:szCs w:val="16"/>
        </w:rPr>
        <w:t>. Betaling af bod afskærer Kunden fra at kunne kræve</w:t>
      </w:r>
      <w:r w:rsidR="00042385" w:rsidRPr="0014223C">
        <w:rPr>
          <w:sz w:val="16"/>
          <w:szCs w:val="16"/>
        </w:rPr>
        <w:t xml:space="preserve"> forholdsmæssige afslag</w:t>
      </w:r>
      <w:r w:rsidR="00123B5F" w:rsidRPr="0014223C">
        <w:rPr>
          <w:sz w:val="16"/>
          <w:szCs w:val="16"/>
        </w:rPr>
        <w:t xml:space="preserve"> for samme forhold</w:t>
      </w:r>
      <w:r w:rsidRPr="0014223C">
        <w:rPr>
          <w:sz w:val="16"/>
          <w:szCs w:val="16"/>
        </w:rPr>
        <w:t>.</w:t>
      </w:r>
    </w:p>
    <w:p w14:paraId="235DFDC8" w14:textId="77777777" w:rsidR="00EF46A2" w:rsidRPr="0014223C" w:rsidRDefault="00EF46A2" w:rsidP="0014223C">
      <w:pPr>
        <w:pStyle w:val="Overskrift2"/>
        <w:spacing w:line="240" w:lineRule="auto"/>
        <w:rPr>
          <w:sz w:val="16"/>
          <w:szCs w:val="16"/>
        </w:rPr>
      </w:pPr>
      <w:r w:rsidRPr="0014223C">
        <w:rPr>
          <w:sz w:val="16"/>
          <w:szCs w:val="16"/>
        </w:rPr>
        <w:t xml:space="preserve">Ophævelse </w:t>
      </w:r>
    </w:p>
    <w:p w14:paraId="67DDAA42" w14:textId="77777777" w:rsidR="00D13C74" w:rsidRPr="0014223C" w:rsidRDefault="00E0716E" w:rsidP="0014223C">
      <w:pPr>
        <w:spacing w:line="240" w:lineRule="auto"/>
        <w:rPr>
          <w:sz w:val="16"/>
          <w:szCs w:val="16"/>
        </w:rPr>
      </w:pPr>
      <w:r w:rsidRPr="0014223C">
        <w:rPr>
          <w:sz w:val="16"/>
          <w:szCs w:val="16"/>
        </w:rPr>
        <w:t xml:space="preserve">Kunden </w:t>
      </w:r>
      <w:r w:rsidR="00C70311" w:rsidRPr="0014223C">
        <w:rPr>
          <w:sz w:val="16"/>
          <w:szCs w:val="16"/>
        </w:rPr>
        <w:t>kan</w:t>
      </w:r>
      <w:r w:rsidRPr="0014223C">
        <w:rPr>
          <w:sz w:val="16"/>
          <w:szCs w:val="16"/>
        </w:rPr>
        <w:t xml:space="preserve"> hæve Kontrakten helt eller delvist</w:t>
      </w:r>
      <w:r w:rsidR="0079511E" w:rsidRPr="0014223C">
        <w:rPr>
          <w:sz w:val="16"/>
          <w:szCs w:val="16"/>
        </w:rPr>
        <w:t xml:space="preserve"> i tilfælde af Leverandørens væsentlige misligholdelse af Kontrakten.</w:t>
      </w:r>
    </w:p>
    <w:p w14:paraId="1893C036" w14:textId="77777777" w:rsidR="00352A45" w:rsidRDefault="00352A45" w:rsidP="0014223C">
      <w:pPr>
        <w:spacing w:line="240" w:lineRule="auto"/>
        <w:rPr>
          <w:sz w:val="16"/>
          <w:szCs w:val="16"/>
        </w:rPr>
      </w:pPr>
    </w:p>
    <w:p w14:paraId="3DD9A68E" w14:textId="4A39703D" w:rsidR="00D13C74" w:rsidRPr="0014223C" w:rsidRDefault="00D13C74" w:rsidP="0014223C">
      <w:pPr>
        <w:spacing w:line="240" w:lineRule="auto"/>
        <w:rPr>
          <w:sz w:val="16"/>
          <w:szCs w:val="16"/>
        </w:rPr>
      </w:pPr>
      <w:r w:rsidRPr="0014223C">
        <w:rPr>
          <w:sz w:val="16"/>
          <w:szCs w:val="16"/>
        </w:rPr>
        <w:t>Følgende forhold anses altid for væsentlig misligholdelse, der berettiger Kunden til at hæve Kontrakten uden varsel</w:t>
      </w:r>
      <w:r w:rsidR="00846088" w:rsidRPr="0014223C">
        <w:rPr>
          <w:sz w:val="16"/>
          <w:szCs w:val="16"/>
        </w:rPr>
        <w:t>, medmindre disse forhold skyldes omstændigheder, som Leverandøren ikke har ansvaret for</w:t>
      </w:r>
      <w:r w:rsidRPr="0014223C">
        <w:rPr>
          <w:sz w:val="16"/>
          <w:szCs w:val="16"/>
        </w:rPr>
        <w:t>:</w:t>
      </w:r>
    </w:p>
    <w:p w14:paraId="61D763BC" w14:textId="77777777" w:rsidR="00D13C74" w:rsidRPr="0014223C" w:rsidRDefault="00B30A95" w:rsidP="00BA0C3B">
      <w:pPr>
        <w:pStyle w:val="Overskrift3"/>
        <w:numPr>
          <w:ilvl w:val="0"/>
          <w:numId w:val="33"/>
        </w:numPr>
        <w:spacing w:line="240" w:lineRule="auto"/>
        <w:ind w:left="851" w:hanging="235"/>
        <w:rPr>
          <w:sz w:val="16"/>
          <w:szCs w:val="16"/>
        </w:rPr>
      </w:pPr>
      <w:r w:rsidRPr="0014223C">
        <w:rPr>
          <w:sz w:val="16"/>
          <w:szCs w:val="16"/>
        </w:rPr>
        <w:t xml:space="preserve">Forsinkelse med </w:t>
      </w:r>
      <w:r w:rsidR="00EF46A2" w:rsidRPr="0014223C">
        <w:rPr>
          <w:sz w:val="16"/>
          <w:szCs w:val="16"/>
        </w:rPr>
        <w:t>Overtagelse</w:t>
      </w:r>
      <w:r w:rsidR="006B368C" w:rsidRPr="0014223C">
        <w:rPr>
          <w:sz w:val="16"/>
          <w:szCs w:val="16"/>
        </w:rPr>
        <w:t>s</w:t>
      </w:r>
      <w:r w:rsidR="00EF46A2" w:rsidRPr="0014223C">
        <w:rPr>
          <w:sz w:val="16"/>
          <w:szCs w:val="16"/>
        </w:rPr>
        <w:t xml:space="preserve">dagen </w:t>
      </w:r>
      <w:r w:rsidR="00D13C74" w:rsidRPr="0014223C">
        <w:rPr>
          <w:sz w:val="16"/>
          <w:szCs w:val="16"/>
        </w:rPr>
        <w:t>med</w:t>
      </w:r>
      <w:r w:rsidR="00EF46A2" w:rsidRPr="0014223C">
        <w:rPr>
          <w:sz w:val="16"/>
          <w:szCs w:val="16"/>
        </w:rPr>
        <w:t xml:space="preserve"> mere end </w:t>
      </w:r>
      <w:r w:rsidR="00D13C74" w:rsidRPr="0014223C">
        <w:rPr>
          <w:sz w:val="16"/>
          <w:szCs w:val="16"/>
        </w:rPr>
        <w:t>4</w:t>
      </w:r>
      <w:r w:rsidR="00EF46A2" w:rsidRPr="0014223C">
        <w:rPr>
          <w:sz w:val="16"/>
          <w:szCs w:val="16"/>
        </w:rPr>
        <w:t xml:space="preserve">0 </w:t>
      </w:r>
      <w:r w:rsidR="00D13C74" w:rsidRPr="0014223C">
        <w:rPr>
          <w:sz w:val="16"/>
          <w:szCs w:val="16"/>
        </w:rPr>
        <w:t>Arbejdsd</w:t>
      </w:r>
      <w:r w:rsidR="00EF46A2" w:rsidRPr="0014223C">
        <w:rPr>
          <w:sz w:val="16"/>
          <w:szCs w:val="16"/>
        </w:rPr>
        <w:t>age.</w:t>
      </w:r>
    </w:p>
    <w:p w14:paraId="1F1A0E72" w14:textId="717728C4" w:rsidR="00B30A95" w:rsidRPr="0014223C" w:rsidRDefault="00D13C74" w:rsidP="00BA0C3B">
      <w:pPr>
        <w:pStyle w:val="Overskrift3"/>
        <w:numPr>
          <w:ilvl w:val="0"/>
          <w:numId w:val="33"/>
        </w:numPr>
        <w:spacing w:line="240" w:lineRule="auto"/>
        <w:ind w:left="851" w:hanging="235"/>
        <w:rPr>
          <w:sz w:val="16"/>
          <w:szCs w:val="16"/>
        </w:rPr>
      </w:pPr>
      <w:r w:rsidRPr="0014223C">
        <w:rPr>
          <w:sz w:val="16"/>
          <w:szCs w:val="16"/>
        </w:rPr>
        <w:t>Manglende overholdelse af</w:t>
      </w:r>
      <w:r w:rsidR="004866FE" w:rsidRPr="0014223C">
        <w:rPr>
          <w:sz w:val="16"/>
          <w:szCs w:val="16"/>
        </w:rPr>
        <w:t xml:space="preserve"> </w:t>
      </w:r>
      <w:r w:rsidR="009E0BF5" w:rsidRPr="0014223C">
        <w:rPr>
          <w:sz w:val="16"/>
          <w:szCs w:val="16"/>
        </w:rPr>
        <w:t xml:space="preserve">servicemål identificeret som ”Kritiske servicemål” efter de i </w:t>
      </w:r>
      <w:r w:rsidR="00256203">
        <w:rPr>
          <w:sz w:val="16"/>
          <w:szCs w:val="16"/>
        </w:rPr>
        <w:t>Bilag 5 (Servicemål)</w:t>
      </w:r>
      <w:r w:rsidR="00061966" w:rsidRPr="0014223C">
        <w:rPr>
          <w:sz w:val="16"/>
          <w:szCs w:val="16"/>
        </w:rPr>
        <w:t xml:space="preserve"> angivne retningslinjer.</w:t>
      </w:r>
    </w:p>
    <w:p w14:paraId="48764BF1" w14:textId="77777777" w:rsidR="00707C5A" w:rsidRPr="0014223C" w:rsidRDefault="00707C5A" w:rsidP="00BA0C3B">
      <w:pPr>
        <w:spacing w:line="240" w:lineRule="auto"/>
        <w:ind w:left="851" w:hanging="235"/>
        <w:rPr>
          <w:sz w:val="16"/>
          <w:szCs w:val="16"/>
        </w:rPr>
      </w:pPr>
    </w:p>
    <w:p w14:paraId="72676395" w14:textId="697E69E2" w:rsidR="00827F5B" w:rsidRPr="0014223C" w:rsidRDefault="003A15FE" w:rsidP="0014223C">
      <w:pPr>
        <w:spacing w:line="240" w:lineRule="auto"/>
        <w:rPr>
          <w:sz w:val="16"/>
          <w:szCs w:val="16"/>
        </w:rPr>
      </w:pPr>
      <w:r w:rsidRPr="0014223C">
        <w:rPr>
          <w:sz w:val="16"/>
          <w:szCs w:val="16"/>
        </w:rPr>
        <w:t xml:space="preserve">Kunden </w:t>
      </w:r>
      <w:r w:rsidR="00042385" w:rsidRPr="0014223C">
        <w:rPr>
          <w:sz w:val="16"/>
          <w:szCs w:val="16"/>
        </w:rPr>
        <w:t xml:space="preserve">kan </w:t>
      </w:r>
      <w:r w:rsidR="00C70311" w:rsidRPr="0014223C">
        <w:rPr>
          <w:sz w:val="16"/>
          <w:szCs w:val="16"/>
        </w:rPr>
        <w:t>k</w:t>
      </w:r>
      <w:r w:rsidR="00846088" w:rsidRPr="0014223C">
        <w:rPr>
          <w:sz w:val="16"/>
          <w:szCs w:val="16"/>
        </w:rPr>
        <w:t>u</w:t>
      </w:r>
      <w:r w:rsidR="00C70311" w:rsidRPr="0014223C">
        <w:rPr>
          <w:sz w:val="16"/>
          <w:szCs w:val="16"/>
        </w:rPr>
        <w:t>n</w:t>
      </w:r>
      <w:r w:rsidRPr="0014223C">
        <w:rPr>
          <w:sz w:val="16"/>
          <w:szCs w:val="16"/>
        </w:rPr>
        <w:t xml:space="preserve"> hæve Kontrakten, hvis </w:t>
      </w:r>
      <w:r w:rsidR="000858F6" w:rsidRPr="0014223C">
        <w:rPr>
          <w:sz w:val="16"/>
          <w:szCs w:val="16"/>
        </w:rPr>
        <w:t xml:space="preserve">den væsentlige </w:t>
      </w:r>
      <w:r w:rsidRPr="0014223C">
        <w:rPr>
          <w:sz w:val="16"/>
          <w:szCs w:val="16"/>
        </w:rPr>
        <w:t xml:space="preserve">misligholdelse ikke er afhjulpet </w:t>
      </w:r>
      <w:r w:rsidR="00B75E9F" w:rsidRPr="0014223C">
        <w:rPr>
          <w:sz w:val="16"/>
          <w:szCs w:val="16"/>
        </w:rPr>
        <w:t xml:space="preserve">før udløb af et modtaget skriftligt varsel på mindst </w:t>
      </w:r>
      <w:r w:rsidR="00905458" w:rsidRPr="0014223C">
        <w:rPr>
          <w:sz w:val="16"/>
          <w:szCs w:val="16"/>
        </w:rPr>
        <w:t xml:space="preserve">30 </w:t>
      </w:r>
      <w:r w:rsidR="00846088" w:rsidRPr="0014223C">
        <w:rPr>
          <w:sz w:val="16"/>
          <w:szCs w:val="16"/>
        </w:rPr>
        <w:t>Arbejdsd</w:t>
      </w:r>
      <w:r w:rsidR="00905458" w:rsidRPr="0014223C">
        <w:rPr>
          <w:sz w:val="16"/>
          <w:szCs w:val="16"/>
        </w:rPr>
        <w:t xml:space="preserve">age. </w:t>
      </w:r>
      <w:r w:rsidRPr="0014223C">
        <w:rPr>
          <w:sz w:val="16"/>
          <w:szCs w:val="16"/>
        </w:rPr>
        <w:t>Det skal fremgå af varslet</w:t>
      </w:r>
      <w:r w:rsidR="007D324B" w:rsidRPr="0014223C">
        <w:rPr>
          <w:sz w:val="16"/>
          <w:szCs w:val="16"/>
        </w:rPr>
        <w:t>,</w:t>
      </w:r>
      <w:r w:rsidR="009B4439" w:rsidRPr="0014223C">
        <w:rPr>
          <w:sz w:val="16"/>
          <w:szCs w:val="16"/>
        </w:rPr>
        <w:t xml:space="preserve"> hvori den væsentlige misligholdelse består</w:t>
      </w:r>
      <w:r w:rsidR="00477427" w:rsidRPr="0014223C">
        <w:rPr>
          <w:sz w:val="16"/>
          <w:szCs w:val="16"/>
        </w:rPr>
        <w:t>,</w:t>
      </w:r>
      <w:r w:rsidR="009B4439" w:rsidRPr="0014223C">
        <w:rPr>
          <w:sz w:val="16"/>
          <w:szCs w:val="16"/>
        </w:rPr>
        <w:t xml:space="preserve"> samt</w:t>
      </w:r>
      <w:r w:rsidRPr="0014223C">
        <w:rPr>
          <w:sz w:val="16"/>
          <w:szCs w:val="16"/>
        </w:rPr>
        <w:t xml:space="preserve"> at manglende overholdelse vil medføre en ophævelse af Kontrakten. </w:t>
      </w:r>
      <w:r w:rsidR="00846088" w:rsidRPr="0014223C">
        <w:rPr>
          <w:sz w:val="16"/>
          <w:szCs w:val="16"/>
        </w:rPr>
        <w:t>Er det umuligt at afhjælpe den væsentlige misligholdelse inden 30 Arbejdsdage, kan Kunden hæve uden forudgående varsel.</w:t>
      </w:r>
    </w:p>
    <w:p w14:paraId="1F3EB38D" w14:textId="77777777" w:rsidR="00707C5A" w:rsidRPr="0014223C" w:rsidRDefault="00707C5A" w:rsidP="0014223C">
      <w:pPr>
        <w:spacing w:line="240" w:lineRule="auto"/>
        <w:rPr>
          <w:sz w:val="16"/>
          <w:szCs w:val="16"/>
        </w:rPr>
      </w:pPr>
    </w:p>
    <w:p w14:paraId="036441AC" w14:textId="7031F4C1" w:rsidR="00827F5B" w:rsidRPr="0014223C" w:rsidRDefault="00905458" w:rsidP="0014223C">
      <w:pPr>
        <w:spacing w:line="240" w:lineRule="auto"/>
        <w:rPr>
          <w:sz w:val="16"/>
          <w:szCs w:val="16"/>
        </w:rPr>
      </w:pPr>
      <w:r w:rsidRPr="0014223C">
        <w:rPr>
          <w:sz w:val="16"/>
          <w:szCs w:val="16"/>
        </w:rPr>
        <w:t>Kunden</w:t>
      </w:r>
      <w:r w:rsidR="00F97738" w:rsidRPr="0014223C">
        <w:rPr>
          <w:sz w:val="16"/>
          <w:szCs w:val="16"/>
        </w:rPr>
        <w:t>s</w:t>
      </w:r>
      <w:r w:rsidRPr="0014223C">
        <w:rPr>
          <w:sz w:val="16"/>
          <w:szCs w:val="16"/>
        </w:rPr>
        <w:t xml:space="preserve"> ophævelse har virkning fra ophævelsestidspunktet (ex </w:t>
      </w:r>
      <w:proofErr w:type="spellStart"/>
      <w:r w:rsidRPr="0014223C">
        <w:rPr>
          <w:sz w:val="16"/>
          <w:szCs w:val="16"/>
        </w:rPr>
        <w:t>nunc</w:t>
      </w:r>
      <w:proofErr w:type="spellEnd"/>
      <w:r w:rsidRPr="0014223C">
        <w:rPr>
          <w:sz w:val="16"/>
          <w:szCs w:val="16"/>
        </w:rPr>
        <w:t>)</w:t>
      </w:r>
      <w:r w:rsidR="00846088" w:rsidRPr="0014223C">
        <w:rPr>
          <w:sz w:val="16"/>
          <w:szCs w:val="16"/>
        </w:rPr>
        <w:t xml:space="preserve">, hvis ophævelsen sker efter Overtagelsesdagen og fra tidspunktet for Kontraktens indgåelse (ex </w:t>
      </w:r>
      <w:proofErr w:type="spellStart"/>
      <w:r w:rsidR="00846088" w:rsidRPr="0014223C">
        <w:rPr>
          <w:sz w:val="16"/>
          <w:szCs w:val="16"/>
        </w:rPr>
        <w:t>tunc</w:t>
      </w:r>
      <w:proofErr w:type="spellEnd"/>
      <w:r w:rsidR="00846088" w:rsidRPr="0014223C">
        <w:rPr>
          <w:sz w:val="16"/>
          <w:szCs w:val="16"/>
        </w:rPr>
        <w:t>), hvis ophævelsen sker før Overtagelsesdagen</w:t>
      </w:r>
      <w:r w:rsidRPr="0014223C">
        <w:rPr>
          <w:sz w:val="16"/>
          <w:szCs w:val="16"/>
        </w:rPr>
        <w:t xml:space="preserve">. </w:t>
      </w:r>
      <w:r w:rsidR="00681D10" w:rsidRPr="0014223C">
        <w:rPr>
          <w:sz w:val="16"/>
          <w:szCs w:val="16"/>
        </w:rPr>
        <w:t xml:space="preserve"> </w:t>
      </w:r>
      <w:r w:rsidR="00827F5B" w:rsidRPr="0014223C">
        <w:rPr>
          <w:sz w:val="16"/>
          <w:szCs w:val="16"/>
        </w:rPr>
        <w:t xml:space="preserve"> </w:t>
      </w:r>
    </w:p>
    <w:p w14:paraId="383809C6" w14:textId="1D54AF2F" w:rsidR="001326CC" w:rsidRPr="0014223C" w:rsidRDefault="001326CC" w:rsidP="0014223C">
      <w:pPr>
        <w:spacing w:line="240" w:lineRule="auto"/>
        <w:rPr>
          <w:sz w:val="16"/>
          <w:szCs w:val="16"/>
        </w:rPr>
      </w:pPr>
    </w:p>
    <w:p w14:paraId="58DBC3CD" w14:textId="77777777" w:rsidR="001326CC" w:rsidRPr="0014223C" w:rsidRDefault="001326CC" w:rsidP="0014223C">
      <w:pPr>
        <w:pStyle w:val="Overskrift2"/>
        <w:spacing w:line="240" w:lineRule="auto"/>
        <w:rPr>
          <w:sz w:val="16"/>
          <w:szCs w:val="16"/>
        </w:rPr>
      </w:pPr>
      <w:r w:rsidRPr="0014223C">
        <w:rPr>
          <w:sz w:val="16"/>
          <w:szCs w:val="16"/>
        </w:rPr>
        <w:t>Forhold</w:t>
      </w:r>
      <w:r w:rsidR="00B359B5" w:rsidRPr="0014223C">
        <w:rPr>
          <w:sz w:val="16"/>
          <w:szCs w:val="16"/>
        </w:rPr>
        <w:t>,</w:t>
      </w:r>
      <w:r w:rsidRPr="0014223C">
        <w:rPr>
          <w:sz w:val="16"/>
          <w:szCs w:val="16"/>
        </w:rPr>
        <w:t xml:space="preserve"> Leverandøren ikke har ansvaret for</w:t>
      </w:r>
      <w:r w:rsidR="00592CD4" w:rsidRPr="0014223C">
        <w:rPr>
          <w:sz w:val="16"/>
          <w:szCs w:val="16"/>
        </w:rPr>
        <w:t xml:space="preserve"> </w:t>
      </w:r>
    </w:p>
    <w:p w14:paraId="4A4CF36C" w14:textId="7AE389DB" w:rsidR="00334777" w:rsidRPr="0014223C" w:rsidRDefault="001326CC" w:rsidP="0014223C">
      <w:pPr>
        <w:spacing w:line="240" w:lineRule="auto"/>
        <w:rPr>
          <w:sz w:val="16"/>
          <w:szCs w:val="16"/>
        </w:rPr>
      </w:pPr>
      <w:r w:rsidRPr="0014223C">
        <w:rPr>
          <w:sz w:val="16"/>
          <w:szCs w:val="16"/>
        </w:rPr>
        <w:t xml:space="preserve">Leverandøren er </w:t>
      </w:r>
      <w:r w:rsidR="005036E7" w:rsidRPr="0014223C">
        <w:rPr>
          <w:sz w:val="16"/>
          <w:szCs w:val="16"/>
        </w:rPr>
        <w:t xml:space="preserve">ikke </w:t>
      </w:r>
      <w:r w:rsidRPr="0014223C">
        <w:rPr>
          <w:sz w:val="16"/>
          <w:szCs w:val="16"/>
        </w:rPr>
        <w:t>ansvarlig for forsinkelse og mang</w:t>
      </w:r>
      <w:r w:rsidR="005036E7" w:rsidRPr="0014223C">
        <w:rPr>
          <w:sz w:val="16"/>
          <w:szCs w:val="16"/>
        </w:rPr>
        <w:t>l</w:t>
      </w:r>
      <w:r w:rsidRPr="0014223C">
        <w:rPr>
          <w:sz w:val="16"/>
          <w:szCs w:val="16"/>
        </w:rPr>
        <w:t>e</w:t>
      </w:r>
      <w:r w:rsidR="005036E7" w:rsidRPr="0014223C">
        <w:rPr>
          <w:sz w:val="16"/>
          <w:szCs w:val="16"/>
        </w:rPr>
        <w:t>r</w:t>
      </w:r>
      <w:r w:rsidRPr="0014223C">
        <w:rPr>
          <w:sz w:val="16"/>
          <w:szCs w:val="16"/>
        </w:rPr>
        <w:t xml:space="preserve"> ved Services, </w:t>
      </w:r>
      <w:r w:rsidR="007D5C35" w:rsidRPr="0014223C">
        <w:rPr>
          <w:sz w:val="16"/>
          <w:szCs w:val="16"/>
        </w:rPr>
        <w:t xml:space="preserve">i det omfang </w:t>
      </w:r>
      <w:r w:rsidR="00962E02" w:rsidRPr="0014223C">
        <w:rPr>
          <w:sz w:val="16"/>
          <w:szCs w:val="16"/>
        </w:rPr>
        <w:t>forsinkelsen eller manglen</w:t>
      </w:r>
      <w:r w:rsidRPr="0014223C">
        <w:rPr>
          <w:sz w:val="16"/>
          <w:szCs w:val="16"/>
        </w:rPr>
        <w:t xml:space="preserve"> skyldes </w:t>
      </w:r>
      <w:r w:rsidR="00394387" w:rsidRPr="0014223C">
        <w:rPr>
          <w:sz w:val="16"/>
          <w:szCs w:val="16"/>
        </w:rPr>
        <w:t>Kundens forhold</w:t>
      </w:r>
      <w:r w:rsidR="00F633D7" w:rsidRPr="0014223C">
        <w:rPr>
          <w:sz w:val="16"/>
          <w:szCs w:val="16"/>
        </w:rPr>
        <w:t xml:space="preserve"> (inklusiv dennes øvrige leverandører)</w:t>
      </w:r>
      <w:r w:rsidR="004D3584" w:rsidRPr="0014223C">
        <w:rPr>
          <w:sz w:val="16"/>
          <w:szCs w:val="16"/>
        </w:rPr>
        <w:t xml:space="preserve">, fejl i </w:t>
      </w:r>
      <w:r w:rsidR="00632FBC" w:rsidRPr="0014223C">
        <w:rPr>
          <w:sz w:val="16"/>
          <w:szCs w:val="16"/>
        </w:rPr>
        <w:t>tredjeparts</w:t>
      </w:r>
      <w:r w:rsidR="008D7EA0" w:rsidRPr="0014223C">
        <w:rPr>
          <w:sz w:val="16"/>
          <w:szCs w:val="16"/>
        </w:rPr>
        <w:t>programmel</w:t>
      </w:r>
      <w:r w:rsidR="00F633D7" w:rsidRPr="0014223C">
        <w:rPr>
          <w:sz w:val="16"/>
          <w:szCs w:val="16"/>
        </w:rPr>
        <w:t xml:space="preserve"> eller</w:t>
      </w:r>
      <w:r w:rsidR="00334777" w:rsidRPr="0014223C" w:rsidDel="00334777">
        <w:rPr>
          <w:sz w:val="16"/>
          <w:szCs w:val="16"/>
        </w:rPr>
        <w:t xml:space="preserve"> </w:t>
      </w:r>
      <w:r w:rsidR="00334777" w:rsidRPr="0014223C">
        <w:rPr>
          <w:sz w:val="16"/>
          <w:szCs w:val="16"/>
        </w:rPr>
        <w:t>f</w:t>
      </w:r>
      <w:r w:rsidR="00B252B3" w:rsidRPr="0014223C">
        <w:rPr>
          <w:sz w:val="16"/>
          <w:szCs w:val="16"/>
        </w:rPr>
        <w:t>orhold som Leverandøren i henhold til øvrige dele af Kontrakten ikke har ansvaret for.</w:t>
      </w:r>
    </w:p>
    <w:p w14:paraId="5BC6553F" w14:textId="77777777" w:rsidR="00707C5A" w:rsidRPr="0014223C" w:rsidRDefault="00707C5A" w:rsidP="0014223C">
      <w:pPr>
        <w:spacing w:line="240" w:lineRule="auto"/>
        <w:rPr>
          <w:sz w:val="16"/>
          <w:szCs w:val="16"/>
        </w:rPr>
      </w:pPr>
    </w:p>
    <w:p w14:paraId="39479D9B" w14:textId="71B58543" w:rsidR="00962E02" w:rsidRPr="0014223C" w:rsidRDefault="005036E7" w:rsidP="0014223C">
      <w:pPr>
        <w:spacing w:line="240" w:lineRule="auto"/>
        <w:rPr>
          <w:sz w:val="16"/>
          <w:szCs w:val="16"/>
        </w:rPr>
      </w:pPr>
      <w:r w:rsidRPr="0014223C">
        <w:rPr>
          <w:sz w:val="16"/>
          <w:szCs w:val="16"/>
        </w:rPr>
        <w:t>Ovenstående er ikke nødvendigvis en udtømmende opregning af de forhold, der fritager Leverandøren for ansvar.</w:t>
      </w:r>
      <w:r w:rsidR="00756701" w:rsidRPr="0014223C">
        <w:rPr>
          <w:sz w:val="16"/>
          <w:szCs w:val="16"/>
        </w:rPr>
        <w:t xml:space="preserve"> </w:t>
      </w:r>
    </w:p>
    <w:p w14:paraId="0B761A4E" w14:textId="77777777" w:rsidR="00F25368" w:rsidRPr="0014223C" w:rsidRDefault="00150D5F" w:rsidP="004574D5">
      <w:pPr>
        <w:pStyle w:val="Overskrift1"/>
      </w:pPr>
      <w:bookmarkStart w:id="166" w:name="_Toc469327522"/>
      <w:r w:rsidRPr="0014223C">
        <w:t>Kundens misligholdelse</w:t>
      </w:r>
      <w:bookmarkEnd w:id="166"/>
      <w:r w:rsidR="00592CD4" w:rsidRPr="0014223C">
        <w:t xml:space="preserve"> </w:t>
      </w:r>
    </w:p>
    <w:p w14:paraId="4CDBD164" w14:textId="77777777" w:rsidR="00F25368" w:rsidRPr="0014223C" w:rsidRDefault="00F25368" w:rsidP="0014223C">
      <w:pPr>
        <w:pStyle w:val="Overskrift2"/>
        <w:spacing w:line="240" w:lineRule="auto"/>
        <w:rPr>
          <w:sz w:val="16"/>
          <w:szCs w:val="16"/>
        </w:rPr>
      </w:pPr>
      <w:r w:rsidRPr="0014223C">
        <w:rPr>
          <w:sz w:val="16"/>
          <w:szCs w:val="16"/>
        </w:rPr>
        <w:t>Generelt</w:t>
      </w:r>
    </w:p>
    <w:p w14:paraId="27FCC5DE" w14:textId="77777777" w:rsidR="00150D5F" w:rsidRPr="0014223C" w:rsidRDefault="00F25368" w:rsidP="0014223C">
      <w:pPr>
        <w:spacing w:line="240" w:lineRule="auto"/>
        <w:rPr>
          <w:sz w:val="16"/>
          <w:szCs w:val="16"/>
        </w:rPr>
      </w:pPr>
      <w:r w:rsidRPr="0014223C">
        <w:rPr>
          <w:sz w:val="16"/>
          <w:szCs w:val="16"/>
        </w:rPr>
        <w:t>Ved Kundens misligholdelse forstås, at Kunden ikke</w:t>
      </w:r>
      <w:r w:rsidR="00514CFF" w:rsidRPr="0014223C">
        <w:rPr>
          <w:sz w:val="16"/>
          <w:szCs w:val="16"/>
        </w:rPr>
        <w:t xml:space="preserve"> bidrager til K</w:t>
      </w:r>
      <w:r w:rsidRPr="0014223C">
        <w:rPr>
          <w:sz w:val="16"/>
          <w:szCs w:val="16"/>
        </w:rPr>
        <w:t>ontraktens opfyldelse som aftalt</w:t>
      </w:r>
      <w:r w:rsidR="009A49F5" w:rsidRPr="0014223C">
        <w:rPr>
          <w:sz w:val="16"/>
          <w:szCs w:val="16"/>
        </w:rPr>
        <w:t>, enten ved at Kunden ikke foretager betaling til den aftalte tid, eller ved at Kunden ikke bistår Leverandøren som aftalt</w:t>
      </w:r>
      <w:r w:rsidR="00334777" w:rsidRPr="0014223C">
        <w:rPr>
          <w:sz w:val="16"/>
          <w:szCs w:val="16"/>
        </w:rPr>
        <w:t>/forudsat</w:t>
      </w:r>
      <w:r w:rsidR="009A49F5" w:rsidRPr="0014223C">
        <w:rPr>
          <w:sz w:val="16"/>
          <w:szCs w:val="16"/>
        </w:rPr>
        <w:t xml:space="preserve"> eller i øvrigt ikke lever op til sine forpligtelser under Kontrakten</w:t>
      </w:r>
      <w:r w:rsidRPr="0014223C">
        <w:rPr>
          <w:sz w:val="16"/>
          <w:szCs w:val="16"/>
        </w:rPr>
        <w:t>.</w:t>
      </w:r>
    </w:p>
    <w:p w14:paraId="24DF1D16" w14:textId="77777777" w:rsidR="00707C5A" w:rsidRPr="0014223C" w:rsidRDefault="00707C5A" w:rsidP="0014223C">
      <w:pPr>
        <w:spacing w:line="240" w:lineRule="auto"/>
        <w:rPr>
          <w:sz w:val="16"/>
          <w:szCs w:val="16"/>
        </w:rPr>
      </w:pPr>
    </w:p>
    <w:p w14:paraId="273F95A4" w14:textId="76A78F1E" w:rsidR="009A49F5" w:rsidRPr="0014223C" w:rsidRDefault="002005DE" w:rsidP="0014223C">
      <w:pPr>
        <w:spacing w:line="240" w:lineRule="auto"/>
        <w:rPr>
          <w:sz w:val="16"/>
          <w:szCs w:val="16"/>
        </w:rPr>
      </w:pPr>
      <w:r w:rsidRPr="0014223C">
        <w:rPr>
          <w:sz w:val="16"/>
          <w:szCs w:val="16"/>
        </w:rPr>
        <w:t>Medmind</w:t>
      </w:r>
      <w:r w:rsidR="009A49F5" w:rsidRPr="0014223C">
        <w:rPr>
          <w:sz w:val="16"/>
          <w:szCs w:val="16"/>
        </w:rPr>
        <w:t>r</w:t>
      </w:r>
      <w:r w:rsidRPr="0014223C">
        <w:rPr>
          <w:sz w:val="16"/>
          <w:szCs w:val="16"/>
        </w:rPr>
        <w:t>e</w:t>
      </w:r>
      <w:r w:rsidR="009A49F5" w:rsidRPr="0014223C">
        <w:rPr>
          <w:sz w:val="16"/>
          <w:szCs w:val="16"/>
        </w:rPr>
        <w:t xml:space="preserve"> andet følger af Kontrakten gælder dansk rets almindelige regler.</w:t>
      </w:r>
    </w:p>
    <w:p w14:paraId="4D5C6CB3" w14:textId="77777777" w:rsidR="009A49F5" w:rsidRPr="0014223C" w:rsidRDefault="009A49F5" w:rsidP="0014223C">
      <w:pPr>
        <w:pStyle w:val="Overskrift2"/>
        <w:spacing w:line="240" w:lineRule="auto"/>
        <w:rPr>
          <w:sz w:val="16"/>
          <w:szCs w:val="16"/>
        </w:rPr>
      </w:pPr>
      <w:r w:rsidRPr="0014223C">
        <w:rPr>
          <w:sz w:val="16"/>
          <w:szCs w:val="16"/>
        </w:rPr>
        <w:t>Morarente</w:t>
      </w:r>
    </w:p>
    <w:p w14:paraId="6DC2EABD" w14:textId="77777777" w:rsidR="009A49F5" w:rsidRPr="0014223C" w:rsidRDefault="009A49F5" w:rsidP="0014223C">
      <w:pPr>
        <w:spacing w:line="240" w:lineRule="auto"/>
        <w:rPr>
          <w:sz w:val="16"/>
          <w:szCs w:val="16"/>
        </w:rPr>
      </w:pPr>
      <w:r w:rsidRPr="0014223C">
        <w:rPr>
          <w:sz w:val="16"/>
          <w:szCs w:val="16"/>
        </w:rPr>
        <w:lastRenderedPageBreak/>
        <w:t>Såfremt Kunden misligholder sine betalingsforpligtelser, er Leverandøren berettiget til rente i overensstemmelse med rentelovens regler</w:t>
      </w:r>
      <w:r w:rsidR="00F030A2" w:rsidRPr="0014223C">
        <w:rPr>
          <w:sz w:val="16"/>
          <w:szCs w:val="16"/>
        </w:rPr>
        <w:t xml:space="preserve"> om morarente</w:t>
      </w:r>
      <w:r w:rsidRPr="0014223C">
        <w:rPr>
          <w:sz w:val="16"/>
          <w:szCs w:val="16"/>
        </w:rPr>
        <w:t>.</w:t>
      </w:r>
    </w:p>
    <w:p w14:paraId="69B43B16" w14:textId="77777777" w:rsidR="002005DE" w:rsidRPr="0014223C" w:rsidRDefault="002005DE" w:rsidP="0014223C">
      <w:pPr>
        <w:pStyle w:val="Overskrift2"/>
        <w:spacing w:line="240" w:lineRule="auto"/>
        <w:rPr>
          <w:sz w:val="16"/>
          <w:szCs w:val="16"/>
        </w:rPr>
      </w:pPr>
      <w:r w:rsidRPr="0014223C">
        <w:rPr>
          <w:sz w:val="16"/>
          <w:szCs w:val="16"/>
        </w:rPr>
        <w:t>Erstatning</w:t>
      </w:r>
    </w:p>
    <w:p w14:paraId="6A59ECE0" w14:textId="29E0B3C9" w:rsidR="002005DE" w:rsidRPr="0014223C" w:rsidRDefault="002005DE" w:rsidP="0014223C">
      <w:pPr>
        <w:spacing w:line="240" w:lineRule="auto"/>
        <w:rPr>
          <w:sz w:val="16"/>
          <w:szCs w:val="16"/>
        </w:rPr>
      </w:pPr>
      <w:r w:rsidRPr="0014223C">
        <w:rPr>
          <w:sz w:val="16"/>
          <w:szCs w:val="16"/>
        </w:rPr>
        <w:t xml:space="preserve">Leverandøren kan kræve erstatning for tab påført ved Kundens misligholdelse i overensstemmelse med dansk rets almindelige regler. </w:t>
      </w:r>
    </w:p>
    <w:p w14:paraId="16E1300F" w14:textId="77777777" w:rsidR="00C70311" w:rsidRPr="0014223C" w:rsidRDefault="00C70311" w:rsidP="0014223C">
      <w:pPr>
        <w:pStyle w:val="Overskrift2"/>
        <w:spacing w:line="240" w:lineRule="auto"/>
        <w:rPr>
          <w:sz w:val="16"/>
          <w:szCs w:val="16"/>
        </w:rPr>
      </w:pPr>
      <w:r w:rsidRPr="0014223C">
        <w:rPr>
          <w:sz w:val="16"/>
          <w:szCs w:val="16"/>
        </w:rPr>
        <w:t>Ophævelse</w:t>
      </w:r>
    </w:p>
    <w:p w14:paraId="1AB7EF9A" w14:textId="1B4DCB7D" w:rsidR="00B251B8" w:rsidRPr="0014223C" w:rsidRDefault="00C70311" w:rsidP="0014223C">
      <w:pPr>
        <w:spacing w:line="240" w:lineRule="auto"/>
        <w:rPr>
          <w:sz w:val="16"/>
          <w:szCs w:val="16"/>
        </w:rPr>
      </w:pPr>
      <w:bookmarkStart w:id="167" w:name="_Hlk524246610"/>
      <w:r w:rsidRPr="0014223C">
        <w:rPr>
          <w:sz w:val="16"/>
          <w:szCs w:val="16"/>
        </w:rPr>
        <w:t>Leverandøren kan hæve Kontrakten</w:t>
      </w:r>
      <w:r w:rsidR="000904E3">
        <w:rPr>
          <w:sz w:val="16"/>
          <w:szCs w:val="16"/>
        </w:rPr>
        <w:t xml:space="preserve"> ved Kundens væsentlige </w:t>
      </w:r>
      <w:r w:rsidR="00297CB6" w:rsidRPr="0014223C">
        <w:rPr>
          <w:sz w:val="16"/>
          <w:szCs w:val="16"/>
        </w:rPr>
        <w:t>misligholdelse, herunder</w:t>
      </w:r>
      <w:r w:rsidR="004F532D" w:rsidRPr="0014223C">
        <w:rPr>
          <w:sz w:val="16"/>
          <w:szCs w:val="16"/>
        </w:rPr>
        <w:t xml:space="preserve"> </w:t>
      </w:r>
      <w:r w:rsidR="00B251B8" w:rsidRPr="0014223C">
        <w:rPr>
          <w:sz w:val="16"/>
          <w:szCs w:val="16"/>
        </w:rPr>
        <w:t xml:space="preserve">såfremt Kundens manglende medvirken til opfyldelse af Kontrakten har karakter af en væsentlig misligholdelse. </w:t>
      </w:r>
    </w:p>
    <w:p w14:paraId="28452BF2" w14:textId="77777777" w:rsidR="009121C3" w:rsidRPr="0014223C" w:rsidRDefault="009121C3" w:rsidP="0014223C">
      <w:pPr>
        <w:spacing w:line="240" w:lineRule="auto"/>
        <w:rPr>
          <w:sz w:val="16"/>
          <w:szCs w:val="16"/>
        </w:rPr>
      </w:pPr>
    </w:p>
    <w:p w14:paraId="1D6FB925" w14:textId="4322C750" w:rsidR="00B251B8" w:rsidRPr="0014223C" w:rsidRDefault="00B251B8" w:rsidP="0014223C">
      <w:pPr>
        <w:spacing w:line="240" w:lineRule="auto"/>
        <w:rPr>
          <w:sz w:val="16"/>
          <w:szCs w:val="16"/>
        </w:rPr>
      </w:pPr>
      <w:r w:rsidRPr="0014223C">
        <w:rPr>
          <w:sz w:val="16"/>
          <w:szCs w:val="16"/>
        </w:rPr>
        <w:t xml:space="preserve">Ophævelse kan kun finde sted, hvis misligholdelsen ikke er afhjulpet med et skriftligt varsel på mindst </w:t>
      </w:r>
      <w:r w:rsidR="001B2623" w:rsidRPr="0014223C">
        <w:rPr>
          <w:sz w:val="16"/>
          <w:szCs w:val="16"/>
        </w:rPr>
        <w:t>3</w:t>
      </w:r>
      <w:r w:rsidRPr="0014223C">
        <w:rPr>
          <w:sz w:val="16"/>
          <w:szCs w:val="16"/>
        </w:rPr>
        <w:t xml:space="preserve">0 </w:t>
      </w:r>
      <w:r w:rsidR="00CA05BC" w:rsidRPr="0014223C">
        <w:rPr>
          <w:sz w:val="16"/>
          <w:szCs w:val="16"/>
        </w:rPr>
        <w:t>Arbejdsd</w:t>
      </w:r>
      <w:r w:rsidRPr="0014223C">
        <w:rPr>
          <w:sz w:val="16"/>
          <w:szCs w:val="16"/>
        </w:rPr>
        <w:t>age.</w:t>
      </w:r>
    </w:p>
    <w:p w14:paraId="684462A1" w14:textId="77777777" w:rsidR="00E110FF" w:rsidRPr="0014223C" w:rsidRDefault="0062725F" w:rsidP="004574D5">
      <w:pPr>
        <w:pStyle w:val="Overskrift1"/>
      </w:pPr>
      <w:bookmarkStart w:id="168" w:name="_Toc442564952"/>
      <w:bookmarkStart w:id="169" w:name="_Toc442564953"/>
      <w:bookmarkStart w:id="170" w:name="_Toc442562730"/>
      <w:bookmarkStart w:id="171" w:name="_Toc442563423"/>
      <w:bookmarkStart w:id="172" w:name="_Toc442564954"/>
      <w:bookmarkStart w:id="173" w:name="_Toc469327523"/>
      <w:bookmarkStart w:id="174" w:name="_Ref520799381"/>
      <w:bookmarkEnd w:id="168"/>
      <w:bookmarkEnd w:id="169"/>
      <w:bookmarkEnd w:id="170"/>
      <w:bookmarkEnd w:id="171"/>
      <w:bookmarkEnd w:id="172"/>
      <w:bookmarkEnd w:id="167"/>
      <w:r w:rsidRPr="0014223C">
        <w:t>Ansvarsbegrænsning</w:t>
      </w:r>
      <w:bookmarkEnd w:id="173"/>
      <w:bookmarkEnd w:id="174"/>
    </w:p>
    <w:p w14:paraId="22889C1F" w14:textId="77777777" w:rsidR="00E110FF" w:rsidRPr="0014223C" w:rsidRDefault="00E44BFA" w:rsidP="0014223C">
      <w:pPr>
        <w:spacing w:line="240" w:lineRule="auto"/>
        <w:rPr>
          <w:sz w:val="16"/>
          <w:szCs w:val="16"/>
        </w:rPr>
      </w:pPr>
      <w:r w:rsidRPr="0014223C">
        <w:rPr>
          <w:sz w:val="16"/>
          <w:szCs w:val="16"/>
        </w:rPr>
        <w:t xml:space="preserve">En Parts samlede krav på </w:t>
      </w:r>
      <w:r w:rsidR="007B69C2" w:rsidRPr="0014223C">
        <w:rPr>
          <w:sz w:val="16"/>
          <w:szCs w:val="16"/>
        </w:rPr>
        <w:t xml:space="preserve">forholdsmæssigt afslag, </w:t>
      </w:r>
      <w:r w:rsidRPr="0014223C">
        <w:rPr>
          <w:sz w:val="16"/>
          <w:szCs w:val="16"/>
        </w:rPr>
        <w:t>erstatning og bod er for en løbende 12 måneders periode begrænset til det beløb, Leverandøren har modtaget i de foregående 12 måneder.</w:t>
      </w:r>
      <w:r w:rsidR="007B69C2" w:rsidRPr="0014223C">
        <w:rPr>
          <w:sz w:val="16"/>
          <w:szCs w:val="16"/>
        </w:rPr>
        <w:t xml:space="preserve"> Såfremt en 12 måneders periode ikke er gået, beregnes ansvarsbegrænsningen som gennemsnittet af modtagne beløb i de måneder, som er gået</w:t>
      </w:r>
      <w:r w:rsidR="00F030A2" w:rsidRPr="0014223C">
        <w:rPr>
          <w:sz w:val="16"/>
          <w:szCs w:val="16"/>
        </w:rPr>
        <w:t>,</w:t>
      </w:r>
      <w:r w:rsidR="007B69C2" w:rsidRPr="0014223C">
        <w:rPr>
          <w:sz w:val="16"/>
          <w:szCs w:val="16"/>
        </w:rPr>
        <w:t xml:space="preserve"> ganget med 12.</w:t>
      </w:r>
      <w:r w:rsidRPr="0014223C">
        <w:rPr>
          <w:sz w:val="16"/>
          <w:szCs w:val="16"/>
        </w:rPr>
        <w:t xml:space="preserve"> </w:t>
      </w:r>
    </w:p>
    <w:p w14:paraId="38650C60" w14:textId="77777777" w:rsidR="009121C3" w:rsidRPr="0014223C" w:rsidRDefault="009121C3" w:rsidP="0014223C">
      <w:pPr>
        <w:spacing w:line="240" w:lineRule="auto"/>
        <w:rPr>
          <w:sz w:val="16"/>
          <w:szCs w:val="16"/>
        </w:rPr>
      </w:pPr>
    </w:p>
    <w:p w14:paraId="77E95BAA" w14:textId="04AE2C5B" w:rsidR="00E110FF" w:rsidRPr="0014223C" w:rsidRDefault="00E110FF" w:rsidP="0014223C">
      <w:pPr>
        <w:spacing w:line="240" w:lineRule="auto"/>
        <w:rPr>
          <w:sz w:val="16"/>
          <w:szCs w:val="16"/>
        </w:rPr>
      </w:pPr>
      <w:r w:rsidRPr="0014223C">
        <w:rPr>
          <w:sz w:val="16"/>
          <w:szCs w:val="16"/>
        </w:rPr>
        <w:t>En Parts ansvar omfatter ikke indirekte tab</w:t>
      </w:r>
      <w:r w:rsidR="00047434" w:rsidRPr="0014223C">
        <w:rPr>
          <w:sz w:val="16"/>
          <w:szCs w:val="16"/>
        </w:rPr>
        <w:t xml:space="preserve"> og følgeskader</w:t>
      </w:r>
      <w:r w:rsidR="006E38A3" w:rsidRPr="0014223C">
        <w:rPr>
          <w:sz w:val="16"/>
          <w:szCs w:val="16"/>
        </w:rPr>
        <w:t xml:space="preserve">, herunder Kundens mistede avancer, indtægter og </w:t>
      </w:r>
      <w:r w:rsidR="00F04C0E">
        <w:rPr>
          <w:sz w:val="16"/>
          <w:szCs w:val="16"/>
        </w:rPr>
        <w:t xml:space="preserve">mistede </w:t>
      </w:r>
      <w:r w:rsidR="006E38A3" w:rsidRPr="0014223C">
        <w:rPr>
          <w:sz w:val="16"/>
          <w:szCs w:val="16"/>
        </w:rPr>
        <w:t>besparelser, goodwilltab, produktionstab og følgeskader</w:t>
      </w:r>
      <w:r w:rsidRPr="0014223C">
        <w:rPr>
          <w:sz w:val="16"/>
          <w:szCs w:val="16"/>
        </w:rPr>
        <w:t xml:space="preserve">. </w:t>
      </w:r>
    </w:p>
    <w:p w14:paraId="308F05BA" w14:textId="77777777" w:rsidR="009121C3" w:rsidRPr="0014223C" w:rsidRDefault="009121C3" w:rsidP="0014223C">
      <w:pPr>
        <w:spacing w:line="240" w:lineRule="auto"/>
        <w:rPr>
          <w:sz w:val="16"/>
          <w:szCs w:val="16"/>
        </w:rPr>
      </w:pPr>
    </w:p>
    <w:p w14:paraId="01DC734B" w14:textId="03F988D8" w:rsidR="00676BC1" w:rsidRPr="0014223C" w:rsidRDefault="008C44A7" w:rsidP="0014223C">
      <w:pPr>
        <w:spacing w:line="240" w:lineRule="auto"/>
        <w:rPr>
          <w:sz w:val="16"/>
          <w:szCs w:val="16"/>
        </w:rPr>
      </w:pPr>
      <w:r w:rsidRPr="0014223C">
        <w:rPr>
          <w:sz w:val="16"/>
          <w:szCs w:val="16"/>
        </w:rPr>
        <w:t>Ovenstående ansvarsbegrænsning</w:t>
      </w:r>
      <w:r w:rsidR="00CF223A" w:rsidRPr="0014223C">
        <w:rPr>
          <w:sz w:val="16"/>
          <w:szCs w:val="16"/>
        </w:rPr>
        <w:t>er</w:t>
      </w:r>
      <w:r w:rsidR="00676BC1" w:rsidRPr="0014223C">
        <w:rPr>
          <w:sz w:val="16"/>
          <w:szCs w:val="16"/>
        </w:rPr>
        <w:t xml:space="preserve"> gælder ikke ved forsætlig</w:t>
      </w:r>
      <w:r w:rsidRPr="0014223C">
        <w:rPr>
          <w:sz w:val="16"/>
          <w:szCs w:val="16"/>
        </w:rPr>
        <w:t xml:space="preserve">t eller </w:t>
      </w:r>
      <w:r w:rsidR="00676BC1" w:rsidRPr="0014223C">
        <w:rPr>
          <w:sz w:val="16"/>
          <w:szCs w:val="16"/>
        </w:rPr>
        <w:t>groft uag</w:t>
      </w:r>
      <w:r w:rsidR="007B69C2" w:rsidRPr="0014223C">
        <w:rPr>
          <w:sz w:val="16"/>
          <w:szCs w:val="16"/>
        </w:rPr>
        <w:t>t</w:t>
      </w:r>
      <w:r w:rsidR="00676BC1" w:rsidRPr="0014223C">
        <w:rPr>
          <w:sz w:val="16"/>
          <w:szCs w:val="16"/>
        </w:rPr>
        <w:t xml:space="preserve">somt forvoldt skade. </w:t>
      </w:r>
    </w:p>
    <w:p w14:paraId="013FB2DB" w14:textId="77777777" w:rsidR="000823DD" w:rsidRPr="0014223C" w:rsidRDefault="000823DD" w:rsidP="004574D5">
      <w:pPr>
        <w:pStyle w:val="Overskrift1"/>
      </w:pPr>
      <w:bookmarkStart w:id="175" w:name="_Ref442562098"/>
      <w:bookmarkStart w:id="176" w:name="_Ref437170453"/>
      <w:bookmarkStart w:id="177" w:name="_Toc469327524"/>
      <w:r w:rsidRPr="0014223C">
        <w:t>F</w:t>
      </w:r>
      <w:r w:rsidR="00B251B8" w:rsidRPr="0014223C">
        <w:t>orce majeure</w:t>
      </w:r>
      <w:bookmarkEnd w:id="175"/>
      <w:bookmarkEnd w:id="176"/>
      <w:bookmarkEnd w:id="177"/>
    </w:p>
    <w:p w14:paraId="03BD2E4B" w14:textId="6718B5F6" w:rsidR="000823DD" w:rsidRPr="0014223C" w:rsidRDefault="00F030A2" w:rsidP="0014223C">
      <w:pPr>
        <w:spacing w:line="240" w:lineRule="auto"/>
        <w:rPr>
          <w:sz w:val="16"/>
          <w:szCs w:val="16"/>
        </w:rPr>
      </w:pPr>
      <w:r w:rsidRPr="0014223C">
        <w:rPr>
          <w:sz w:val="16"/>
          <w:szCs w:val="16"/>
        </w:rPr>
        <w:t>Ingen af Parterne</w:t>
      </w:r>
      <w:r w:rsidR="00A16AF8" w:rsidRPr="0014223C">
        <w:rPr>
          <w:sz w:val="16"/>
          <w:szCs w:val="16"/>
        </w:rPr>
        <w:t xml:space="preserve"> </w:t>
      </w:r>
      <w:r w:rsidRPr="0014223C">
        <w:rPr>
          <w:sz w:val="16"/>
          <w:szCs w:val="16"/>
        </w:rPr>
        <w:t xml:space="preserve">er </w:t>
      </w:r>
      <w:r w:rsidR="000823DD" w:rsidRPr="0014223C">
        <w:rPr>
          <w:sz w:val="16"/>
          <w:szCs w:val="16"/>
        </w:rPr>
        <w:t xml:space="preserve">ansvarlige </w:t>
      </w:r>
      <w:r w:rsidRPr="0014223C">
        <w:rPr>
          <w:sz w:val="16"/>
          <w:szCs w:val="16"/>
        </w:rPr>
        <w:t xml:space="preserve">for manglende overholdelse af deres forpligtelser, når dette </w:t>
      </w:r>
      <w:proofErr w:type="gramStart"/>
      <w:r w:rsidRPr="0014223C">
        <w:rPr>
          <w:sz w:val="16"/>
          <w:szCs w:val="16"/>
        </w:rPr>
        <w:t xml:space="preserve">skyldes </w:t>
      </w:r>
      <w:r w:rsidR="000823DD" w:rsidRPr="0014223C">
        <w:rPr>
          <w:sz w:val="16"/>
          <w:szCs w:val="16"/>
        </w:rPr>
        <w:t>forhold</w:t>
      </w:r>
      <w:proofErr w:type="gramEnd"/>
      <w:r w:rsidR="000823DD" w:rsidRPr="0014223C">
        <w:rPr>
          <w:sz w:val="16"/>
          <w:szCs w:val="16"/>
        </w:rPr>
        <w:t xml:space="preserve">, der ligger udenfor </w:t>
      </w:r>
      <w:r w:rsidR="001C42EE" w:rsidRPr="0014223C">
        <w:rPr>
          <w:sz w:val="16"/>
          <w:szCs w:val="16"/>
        </w:rPr>
        <w:t>Part</w:t>
      </w:r>
      <w:r w:rsidR="000823DD" w:rsidRPr="0014223C">
        <w:rPr>
          <w:sz w:val="16"/>
          <w:szCs w:val="16"/>
        </w:rPr>
        <w:t xml:space="preserve">ens kontrol, og som </w:t>
      </w:r>
      <w:r w:rsidR="001C42EE" w:rsidRPr="0014223C">
        <w:rPr>
          <w:sz w:val="16"/>
          <w:szCs w:val="16"/>
        </w:rPr>
        <w:t>Part</w:t>
      </w:r>
      <w:r w:rsidR="000823DD" w:rsidRPr="0014223C">
        <w:rPr>
          <w:sz w:val="16"/>
          <w:szCs w:val="16"/>
        </w:rPr>
        <w:t>en ikke ved Kontraktens underskrift burde have taget i betragtning og ej heller burde have undgået eller overvunde</w:t>
      </w:r>
      <w:r w:rsidR="00D55DDE">
        <w:rPr>
          <w:sz w:val="16"/>
          <w:szCs w:val="16"/>
        </w:rPr>
        <w:t>t</w:t>
      </w:r>
      <w:r w:rsidR="00D55DDE" w:rsidRPr="00D55DDE">
        <w:rPr>
          <w:sz w:val="16"/>
          <w:szCs w:val="16"/>
        </w:rPr>
        <w:t xml:space="preserve">, herunder </w:t>
      </w:r>
      <w:proofErr w:type="spellStart"/>
      <w:r w:rsidR="00D55DDE" w:rsidRPr="00D55DDE">
        <w:rPr>
          <w:sz w:val="16"/>
          <w:szCs w:val="16"/>
        </w:rPr>
        <w:t>cyberterror</w:t>
      </w:r>
      <w:proofErr w:type="spellEnd"/>
      <w:r w:rsidR="00D55DDE" w:rsidRPr="00D55DDE">
        <w:rPr>
          <w:sz w:val="16"/>
          <w:szCs w:val="16"/>
        </w:rPr>
        <w:t xml:space="preserve">, hackerangreb og </w:t>
      </w:r>
      <w:proofErr w:type="spellStart"/>
      <w:r w:rsidR="00D55DDE" w:rsidRPr="00D55DDE">
        <w:rPr>
          <w:sz w:val="16"/>
          <w:szCs w:val="16"/>
        </w:rPr>
        <w:t>lig-nende</w:t>
      </w:r>
      <w:proofErr w:type="spellEnd"/>
      <w:r w:rsidR="00D55DDE" w:rsidRPr="00D55DDE">
        <w:rPr>
          <w:sz w:val="16"/>
          <w:szCs w:val="16"/>
        </w:rPr>
        <w:t xml:space="preserve"> forsøg fra tredjemands side på at kompromittere, destruere eller forvanske data eller IT-systemer</w:t>
      </w:r>
      <w:r w:rsidR="00D55DDE">
        <w:rPr>
          <w:sz w:val="16"/>
          <w:szCs w:val="16"/>
        </w:rPr>
        <w:t>.</w:t>
      </w:r>
    </w:p>
    <w:p w14:paraId="5D5817E3" w14:textId="77777777" w:rsidR="00BE6171" w:rsidRPr="0014223C" w:rsidRDefault="00BE6171" w:rsidP="0014223C">
      <w:pPr>
        <w:spacing w:line="240" w:lineRule="auto"/>
        <w:rPr>
          <w:sz w:val="16"/>
          <w:szCs w:val="16"/>
        </w:rPr>
      </w:pPr>
    </w:p>
    <w:p w14:paraId="3B073C03" w14:textId="541C50E4" w:rsidR="000823DD" w:rsidRPr="0014223C" w:rsidRDefault="000823DD" w:rsidP="0014223C">
      <w:pPr>
        <w:spacing w:line="240" w:lineRule="auto"/>
        <w:rPr>
          <w:sz w:val="16"/>
          <w:szCs w:val="16"/>
        </w:rPr>
      </w:pPr>
      <w:r w:rsidRPr="0014223C">
        <w:rPr>
          <w:sz w:val="16"/>
          <w:szCs w:val="16"/>
        </w:rPr>
        <w:t xml:space="preserve">Den </w:t>
      </w:r>
      <w:r w:rsidR="001C42EE" w:rsidRPr="0014223C">
        <w:rPr>
          <w:sz w:val="16"/>
          <w:szCs w:val="16"/>
        </w:rPr>
        <w:t>Part</w:t>
      </w:r>
      <w:r w:rsidRPr="0014223C">
        <w:rPr>
          <w:sz w:val="16"/>
          <w:szCs w:val="16"/>
        </w:rPr>
        <w:t xml:space="preserve">, der ikke er ramt af force majeure-situationen, </w:t>
      </w:r>
      <w:r w:rsidR="008D7EA0" w:rsidRPr="0014223C">
        <w:rPr>
          <w:sz w:val="16"/>
          <w:szCs w:val="16"/>
        </w:rPr>
        <w:t>kan</w:t>
      </w:r>
      <w:r w:rsidRPr="0014223C">
        <w:rPr>
          <w:sz w:val="16"/>
          <w:szCs w:val="16"/>
        </w:rPr>
        <w:t xml:space="preserve"> </w:t>
      </w:r>
      <w:r w:rsidR="008F6E35" w:rsidRPr="0014223C">
        <w:rPr>
          <w:sz w:val="16"/>
          <w:szCs w:val="16"/>
        </w:rPr>
        <w:t xml:space="preserve">opsige </w:t>
      </w:r>
      <w:r w:rsidRPr="0014223C">
        <w:rPr>
          <w:sz w:val="16"/>
          <w:szCs w:val="16"/>
        </w:rPr>
        <w:t>Kontrakten</w:t>
      </w:r>
      <w:r w:rsidR="008F6E35" w:rsidRPr="0014223C">
        <w:rPr>
          <w:sz w:val="16"/>
          <w:szCs w:val="16"/>
        </w:rPr>
        <w:t xml:space="preserve"> uden varsel</w:t>
      </w:r>
      <w:r w:rsidRPr="0014223C">
        <w:rPr>
          <w:sz w:val="16"/>
          <w:szCs w:val="16"/>
        </w:rPr>
        <w:t xml:space="preserve">, såfremt force majeure-situationen </w:t>
      </w:r>
      <w:r w:rsidR="008D7EA0" w:rsidRPr="0014223C">
        <w:rPr>
          <w:sz w:val="16"/>
          <w:szCs w:val="16"/>
        </w:rPr>
        <w:t>varer</w:t>
      </w:r>
      <w:r w:rsidRPr="0014223C">
        <w:rPr>
          <w:sz w:val="16"/>
          <w:szCs w:val="16"/>
        </w:rPr>
        <w:t xml:space="preserve"> mere end </w:t>
      </w:r>
      <w:r w:rsidR="008F6E35" w:rsidRPr="0014223C">
        <w:rPr>
          <w:sz w:val="16"/>
          <w:szCs w:val="16"/>
        </w:rPr>
        <w:t>30</w:t>
      </w:r>
      <w:r w:rsidRPr="0014223C">
        <w:rPr>
          <w:sz w:val="16"/>
          <w:szCs w:val="16"/>
        </w:rPr>
        <w:t xml:space="preserve"> Dage</w:t>
      </w:r>
      <w:r w:rsidR="008F6E35" w:rsidRPr="0014223C">
        <w:rPr>
          <w:sz w:val="16"/>
          <w:szCs w:val="16"/>
        </w:rPr>
        <w:t>.</w:t>
      </w:r>
      <w:r w:rsidRPr="0014223C">
        <w:rPr>
          <w:sz w:val="16"/>
          <w:szCs w:val="16"/>
        </w:rPr>
        <w:t xml:space="preserve">  </w:t>
      </w:r>
    </w:p>
    <w:p w14:paraId="1F961E07" w14:textId="77777777" w:rsidR="000823DD" w:rsidRPr="0014223C" w:rsidRDefault="000823DD" w:rsidP="004574D5">
      <w:pPr>
        <w:pStyle w:val="Overskrift1"/>
      </w:pPr>
      <w:bookmarkStart w:id="178" w:name="_Toc469327525"/>
      <w:r w:rsidRPr="0014223C">
        <w:t>F</w:t>
      </w:r>
      <w:r w:rsidR="00B251B8" w:rsidRPr="0014223C">
        <w:t>orsikring</w:t>
      </w:r>
      <w:bookmarkEnd w:id="178"/>
    </w:p>
    <w:p w14:paraId="7D5BF64D" w14:textId="110AACD6" w:rsidR="000526AC" w:rsidRPr="0014223C" w:rsidRDefault="000823DD" w:rsidP="0014223C">
      <w:pPr>
        <w:spacing w:line="240" w:lineRule="auto"/>
        <w:rPr>
          <w:sz w:val="16"/>
          <w:szCs w:val="16"/>
        </w:rPr>
      </w:pPr>
      <w:r w:rsidRPr="0014223C">
        <w:rPr>
          <w:sz w:val="16"/>
          <w:szCs w:val="16"/>
        </w:rPr>
        <w:t xml:space="preserve">Leverandøren </w:t>
      </w:r>
      <w:r w:rsidR="008D7EA0" w:rsidRPr="0014223C">
        <w:rPr>
          <w:sz w:val="16"/>
          <w:szCs w:val="16"/>
        </w:rPr>
        <w:t>skal</w:t>
      </w:r>
      <w:r w:rsidRPr="0014223C">
        <w:rPr>
          <w:sz w:val="16"/>
          <w:szCs w:val="16"/>
        </w:rPr>
        <w:t xml:space="preserve"> opretholde en ansvarsforsikring med en rimelig </w:t>
      </w:r>
      <w:r w:rsidR="00327A22" w:rsidRPr="0014223C">
        <w:rPr>
          <w:sz w:val="16"/>
          <w:szCs w:val="16"/>
        </w:rPr>
        <w:t xml:space="preserve">og for Leverandørens branche sædvanlig </w:t>
      </w:r>
      <w:r w:rsidRPr="0014223C">
        <w:rPr>
          <w:sz w:val="16"/>
          <w:szCs w:val="16"/>
        </w:rPr>
        <w:t xml:space="preserve">dækning i forhold til </w:t>
      </w:r>
      <w:r w:rsidR="00BC1EA8" w:rsidRPr="0014223C">
        <w:rPr>
          <w:sz w:val="16"/>
          <w:szCs w:val="16"/>
        </w:rPr>
        <w:t>Service</w:t>
      </w:r>
      <w:r w:rsidR="00A00715" w:rsidRPr="0014223C">
        <w:rPr>
          <w:sz w:val="16"/>
          <w:szCs w:val="16"/>
        </w:rPr>
        <w:t>s</w:t>
      </w:r>
      <w:r w:rsidRPr="0014223C">
        <w:rPr>
          <w:sz w:val="16"/>
          <w:szCs w:val="16"/>
        </w:rPr>
        <w:t xml:space="preserve">, herunder for det produktansvar, som </w:t>
      </w:r>
      <w:r w:rsidRPr="0014223C">
        <w:rPr>
          <w:sz w:val="16"/>
          <w:szCs w:val="16"/>
        </w:rPr>
        <w:t>Leverandøren måtte have efter dansk rets almindelige regler.</w:t>
      </w:r>
    </w:p>
    <w:p w14:paraId="4C04F609" w14:textId="77777777" w:rsidR="005572C1" w:rsidRPr="0014223C" w:rsidRDefault="005572C1" w:rsidP="004574D5">
      <w:pPr>
        <w:pStyle w:val="Overskrift1"/>
      </w:pPr>
      <w:bookmarkStart w:id="179" w:name="_Toc469327526"/>
      <w:r w:rsidRPr="0014223C">
        <w:t>R</w:t>
      </w:r>
      <w:r w:rsidR="00D2437C" w:rsidRPr="0014223C">
        <w:t xml:space="preserve">ettigheder til programmel, </w:t>
      </w:r>
      <w:r w:rsidR="00477427" w:rsidRPr="0014223C">
        <w:t>D</w:t>
      </w:r>
      <w:r w:rsidR="00327A22" w:rsidRPr="0014223C">
        <w:t>okumentation</w:t>
      </w:r>
      <w:r w:rsidR="00D2437C" w:rsidRPr="0014223C">
        <w:t xml:space="preserve"> mv.</w:t>
      </w:r>
      <w:bookmarkEnd w:id="179"/>
      <w:r w:rsidR="00592CD4" w:rsidRPr="0014223C">
        <w:t xml:space="preserve"> </w:t>
      </w:r>
    </w:p>
    <w:p w14:paraId="61413AA9" w14:textId="2CA96FCD" w:rsidR="00EE2080" w:rsidRPr="0014223C" w:rsidRDefault="00EE2080" w:rsidP="0014223C">
      <w:pPr>
        <w:pStyle w:val="Overskrift2"/>
        <w:spacing w:line="240" w:lineRule="auto"/>
        <w:rPr>
          <w:sz w:val="16"/>
          <w:szCs w:val="16"/>
        </w:rPr>
      </w:pPr>
      <w:r w:rsidRPr="0014223C">
        <w:rPr>
          <w:sz w:val="16"/>
          <w:szCs w:val="16"/>
        </w:rPr>
        <w:t>Eksisterende rettigheder</w:t>
      </w:r>
    </w:p>
    <w:p w14:paraId="708D96FA" w14:textId="2987FEA8" w:rsidR="00327A22" w:rsidRPr="0014223C" w:rsidRDefault="00327A22" w:rsidP="0014223C">
      <w:pPr>
        <w:spacing w:line="240" w:lineRule="auto"/>
        <w:rPr>
          <w:sz w:val="16"/>
          <w:szCs w:val="16"/>
        </w:rPr>
      </w:pPr>
      <w:r w:rsidRPr="0014223C">
        <w:rPr>
          <w:sz w:val="16"/>
          <w:szCs w:val="16"/>
        </w:rPr>
        <w:t xml:space="preserve">Begge Parter bevarer </w:t>
      </w:r>
      <w:r w:rsidR="00D2437C" w:rsidRPr="0014223C">
        <w:rPr>
          <w:sz w:val="16"/>
          <w:szCs w:val="16"/>
        </w:rPr>
        <w:t xml:space="preserve">deres </w:t>
      </w:r>
      <w:r w:rsidRPr="0014223C">
        <w:rPr>
          <w:sz w:val="16"/>
          <w:szCs w:val="16"/>
        </w:rPr>
        <w:t>eventuelle immaterielle rettigheder, som eksisterede inden Kontrakt</w:t>
      </w:r>
      <w:r w:rsidR="008D7EA0" w:rsidRPr="0014223C">
        <w:rPr>
          <w:sz w:val="16"/>
          <w:szCs w:val="16"/>
        </w:rPr>
        <w:t>en</w:t>
      </w:r>
      <w:r w:rsidRPr="0014223C">
        <w:rPr>
          <w:sz w:val="16"/>
          <w:szCs w:val="16"/>
        </w:rPr>
        <w:t>s indgåelse.</w:t>
      </w:r>
    </w:p>
    <w:p w14:paraId="1AC45425" w14:textId="77777777" w:rsidR="00BE6171" w:rsidRPr="0014223C" w:rsidRDefault="00BE6171" w:rsidP="0014223C">
      <w:pPr>
        <w:spacing w:line="240" w:lineRule="auto"/>
        <w:rPr>
          <w:sz w:val="16"/>
          <w:szCs w:val="16"/>
        </w:rPr>
      </w:pPr>
    </w:p>
    <w:p w14:paraId="00426045" w14:textId="47BD3F17" w:rsidR="00EE2080" w:rsidRPr="0014223C" w:rsidRDefault="00CA33D1" w:rsidP="0014223C">
      <w:pPr>
        <w:pStyle w:val="Overskrift2"/>
        <w:spacing w:line="240" w:lineRule="auto"/>
        <w:rPr>
          <w:sz w:val="16"/>
          <w:szCs w:val="16"/>
        </w:rPr>
      </w:pPr>
      <w:r w:rsidRPr="0014223C">
        <w:rPr>
          <w:sz w:val="16"/>
          <w:szCs w:val="16"/>
        </w:rPr>
        <w:t>Kundens programmel, herunder tredjepartsprogrammel</w:t>
      </w:r>
    </w:p>
    <w:p w14:paraId="48215984" w14:textId="49489329" w:rsidR="0052235F" w:rsidRPr="0014223C" w:rsidRDefault="005572C1" w:rsidP="0014223C">
      <w:pPr>
        <w:spacing w:line="240" w:lineRule="auto"/>
        <w:rPr>
          <w:sz w:val="16"/>
          <w:szCs w:val="16"/>
        </w:rPr>
      </w:pPr>
      <w:r w:rsidRPr="0014223C">
        <w:rPr>
          <w:sz w:val="16"/>
          <w:szCs w:val="16"/>
        </w:rPr>
        <w:t>Med virkning fra Kontraktens indgåelse giver Kunden Leverandøren en tidsbegrænset,</w:t>
      </w:r>
      <w:r w:rsidR="007F031B" w:rsidRPr="0014223C">
        <w:rPr>
          <w:sz w:val="16"/>
          <w:szCs w:val="16"/>
        </w:rPr>
        <w:t xml:space="preserve"> vederlagsfri,</w:t>
      </w:r>
      <w:r w:rsidRPr="0014223C">
        <w:rPr>
          <w:sz w:val="16"/>
          <w:szCs w:val="16"/>
        </w:rPr>
        <w:t xml:space="preserve"> ikke</w:t>
      </w:r>
      <w:r w:rsidR="00477427" w:rsidRPr="0014223C">
        <w:rPr>
          <w:sz w:val="16"/>
          <w:szCs w:val="16"/>
        </w:rPr>
        <w:t>-</w:t>
      </w:r>
      <w:r w:rsidRPr="0014223C">
        <w:rPr>
          <w:sz w:val="16"/>
          <w:szCs w:val="16"/>
        </w:rPr>
        <w:t xml:space="preserve">eksklusiv og </w:t>
      </w:r>
      <w:proofErr w:type="spellStart"/>
      <w:r w:rsidRPr="0014223C">
        <w:rPr>
          <w:sz w:val="16"/>
          <w:szCs w:val="16"/>
        </w:rPr>
        <w:t>uoverdragelig</w:t>
      </w:r>
      <w:proofErr w:type="spellEnd"/>
      <w:r w:rsidRPr="0014223C">
        <w:rPr>
          <w:sz w:val="16"/>
          <w:szCs w:val="16"/>
        </w:rPr>
        <w:t xml:space="preserve"> brugsret</w:t>
      </w:r>
      <w:r w:rsidR="00A16AF8" w:rsidRPr="0014223C">
        <w:rPr>
          <w:sz w:val="16"/>
          <w:szCs w:val="16"/>
        </w:rPr>
        <w:t>,</w:t>
      </w:r>
      <w:r w:rsidRPr="0014223C">
        <w:rPr>
          <w:sz w:val="16"/>
          <w:szCs w:val="16"/>
        </w:rPr>
        <w:t xml:space="preserve"> til </w:t>
      </w:r>
      <w:r w:rsidR="0052235F" w:rsidRPr="0014223C">
        <w:rPr>
          <w:sz w:val="16"/>
          <w:szCs w:val="16"/>
        </w:rPr>
        <w:t>det programmel</w:t>
      </w:r>
      <w:r w:rsidR="00DA4ADA" w:rsidRPr="0014223C">
        <w:rPr>
          <w:sz w:val="16"/>
          <w:szCs w:val="16"/>
        </w:rPr>
        <w:t xml:space="preserve"> Leverandøren som led i udførelsen af aftalte Services får adgang til</w:t>
      </w:r>
      <w:r w:rsidR="005B222E" w:rsidRPr="0014223C">
        <w:rPr>
          <w:sz w:val="16"/>
          <w:szCs w:val="16"/>
        </w:rPr>
        <w:t>, eller</w:t>
      </w:r>
      <w:r w:rsidRPr="0014223C">
        <w:rPr>
          <w:sz w:val="16"/>
          <w:szCs w:val="16"/>
        </w:rPr>
        <w:t xml:space="preserve"> som Kunden til enhver tid overlader til Leverandøren </w:t>
      </w:r>
      <w:r w:rsidR="008D7EA0" w:rsidRPr="0014223C">
        <w:rPr>
          <w:sz w:val="16"/>
          <w:szCs w:val="16"/>
        </w:rPr>
        <w:t>som led i dennes levering af Services</w:t>
      </w:r>
      <w:r w:rsidRPr="0014223C">
        <w:rPr>
          <w:sz w:val="16"/>
          <w:szCs w:val="16"/>
        </w:rPr>
        <w:t xml:space="preserve">. </w:t>
      </w:r>
    </w:p>
    <w:p w14:paraId="65D5AE37" w14:textId="77777777" w:rsidR="00BE6171" w:rsidRPr="0014223C" w:rsidRDefault="00BE6171" w:rsidP="0014223C">
      <w:pPr>
        <w:spacing w:line="240" w:lineRule="auto"/>
        <w:rPr>
          <w:sz w:val="16"/>
          <w:szCs w:val="16"/>
        </w:rPr>
      </w:pPr>
    </w:p>
    <w:p w14:paraId="42740003" w14:textId="0181A64E" w:rsidR="005572C1" w:rsidRPr="0014223C" w:rsidRDefault="005572C1" w:rsidP="0014223C">
      <w:pPr>
        <w:spacing w:line="240" w:lineRule="auto"/>
        <w:rPr>
          <w:sz w:val="16"/>
          <w:szCs w:val="16"/>
        </w:rPr>
      </w:pPr>
      <w:r w:rsidRPr="0014223C">
        <w:rPr>
          <w:sz w:val="16"/>
          <w:szCs w:val="16"/>
        </w:rPr>
        <w:t xml:space="preserve">Brugsretten omfatter alene brug, der </w:t>
      </w:r>
      <w:r w:rsidR="00984BC1" w:rsidRPr="0014223C">
        <w:rPr>
          <w:sz w:val="16"/>
          <w:szCs w:val="16"/>
        </w:rPr>
        <w:t>er</w:t>
      </w:r>
      <w:r w:rsidRPr="0014223C">
        <w:rPr>
          <w:sz w:val="16"/>
          <w:szCs w:val="16"/>
        </w:rPr>
        <w:t xml:space="preserve"> nødvendig til opfyldelse af Kontrakten</w:t>
      </w:r>
      <w:r w:rsidR="00B359B5" w:rsidRPr="0014223C">
        <w:rPr>
          <w:sz w:val="16"/>
          <w:szCs w:val="16"/>
        </w:rPr>
        <w:t>,</w:t>
      </w:r>
      <w:r w:rsidRPr="0014223C">
        <w:rPr>
          <w:sz w:val="16"/>
          <w:szCs w:val="16"/>
        </w:rPr>
        <w:t xml:space="preserve"> og ophører ved Kontraktens ophør.</w:t>
      </w:r>
    </w:p>
    <w:p w14:paraId="48040755" w14:textId="57CAF8C3" w:rsidR="00CA33D1" w:rsidRPr="0014223C" w:rsidRDefault="00CA33D1" w:rsidP="0014223C">
      <w:pPr>
        <w:pStyle w:val="Overskrift2"/>
        <w:spacing w:line="240" w:lineRule="auto"/>
        <w:rPr>
          <w:sz w:val="16"/>
          <w:szCs w:val="16"/>
        </w:rPr>
      </w:pPr>
      <w:r w:rsidRPr="0014223C">
        <w:rPr>
          <w:sz w:val="16"/>
          <w:szCs w:val="16"/>
        </w:rPr>
        <w:t>Leverandørens programmel, herunder tredjepartsprogrammel</w:t>
      </w:r>
    </w:p>
    <w:p w14:paraId="37D18A1C" w14:textId="36A20C46" w:rsidR="005572C1" w:rsidRPr="0014223C" w:rsidRDefault="005572C1" w:rsidP="0014223C">
      <w:pPr>
        <w:spacing w:line="240" w:lineRule="auto"/>
        <w:rPr>
          <w:sz w:val="16"/>
          <w:szCs w:val="16"/>
        </w:rPr>
      </w:pPr>
      <w:r w:rsidRPr="0014223C">
        <w:rPr>
          <w:sz w:val="16"/>
          <w:szCs w:val="16"/>
        </w:rPr>
        <w:t>Med virkning fra Kontraktens indgåelse giver Leverandøren Kunden en ikke</w:t>
      </w:r>
      <w:r w:rsidR="00563726" w:rsidRPr="0014223C">
        <w:rPr>
          <w:sz w:val="16"/>
          <w:szCs w:val="16"/>
        </w:rPr>
        <w:t>-</w:t>
      </w:r>
      <w:r w:rsidRPr="0014223C">
        <w:rPr>
          <w:sz w:val="16"/>
          <w:szCs w:val="16"/>
        </w:rPr>
        <w:t xml:space="preserve">eksklusiv og </w:t>
      </w:r>
      <w:proofErr w:type="spellStart"/>
      <w:r w:rsidRPr="0014223C">
        <w:rPr>
          <w:sz w:val="16"/>
          <w:szCs w:val="16"/>
        </w:rPr>
        <w:t>uoverdragelig</w:t>
      </w:r>
      <w:proofErr w:type="spellEnd"/>
      <w:r w:rsidRPr="0014223C">
        <w:rPr>
          <w:sz w:val="16"/>
          <w:szCs w:val="16"/>
        </w:rPr>
        <w:t xml:space="preserve"> brugsret til det </w:t>
      </w:r>
      <w:r w:rsidR="0052235F" w:rsidRPr="0014223C">
        <w:rPr>
          <w:sz w:val="16"/>
          <w:szCs w:val="16"/>
        </w:rPr>
        <w:t>programmel</w:t>
      </w:r>
      <w:r w:rsidR="00464ED3" w:rsidRPr="0014223C">
        <w:rPr>
          <w:sz w:val="16"/>
          <w:szCs w:val="16"/>
        </w:rPr>
        <w:t xml:space="preserve"> som anvendes i tilknytning til leveringen af aftalte </w:t>
      </w:r>
      <w:proofErr w:type="spellStart"/>
      <w:r w:rsidR="00464ED3" w:rsidRPr="0014223C">
        <w:rPr>
          <w:sz w:val="16"/>
          <w:szCs w:val="16"/>
        </w:rPr>
        <w:t>Services</w:t>
      </w:r>
      <w:r w:rsidR="0052235F" w:rsidRPr="0014223C">
        <w:rPr>
          <w:sz w:val="16"/>
          <w:szCs w:val="16"/>
        </w:rPr>
        <w:t>l</w:t>
      </w:r>
      <w:proofErr w:type="spellEnd"/>
      <w:r w:rsidR="00B376B9" w:rsidRPr="0014223C">
        <w:rPr>
          <w:sz w:val="16"/>
          <w:szCs w:val="16"/>
        </w:rPr>
        <w:t>,</w:t>
      </w:r>
      <w:r w:rsidRPr="0014223C">
        <w:rPr>
          <w:sz w:val="16"/>
          <w:szCs w:val="16"/>
        </w:rPr>
        <w:t xml:space="preserve"> i det omfang dette er nødvendigt for </w:t>
      </w:r>
      <w:r w:rsidR="00B376B9" w:rsidRPr="0014223C">
        <w:rPr>
          <w:sz w:val="16"/>
          <w:szCs w:val="16"/>
        </w:rPr>
        <w:t>Kontraktens op</w:t>
      </w:r>
      <w:r w:rsidRPr="0014223C">
        <w:rPr>
          <w:sz w:val="16"/>
          <w:szCs w:val="16"/>
        </w:rPr>
        <w:t>fyld</w:t>
      </w:r>
      <w:r w:rsidR="00B376B9" w:rsidRPr="0014223C">
        <w:rPr>
          <w:sz w:val="16"/>
          <w:szCs w:val="16"/>
        </w:rPr>
        <w:t>els</w:t>
      </w:r>
      <w:r w:rsidRPr="0014223C">
        <w:rPr>
          <w:sz w:val="16"/>
          <w:szCs w:val="16"/>
        </w:rPr>
        <w:t xml:space="preserve">e. Brugsretten omfatter alene Kundens interne brug og </w:t>
      </w:r>
      <w:r w:rsidR="008D7EA0" w:rsidRPr="0014223C">
        <w:rPr>
          <w:sz w:val="16"/>
          <w:szCs w:val="16"/>
        </w:rPr>
        <w:t>ophører ved Kontraktens ophør</w:t>
      </w:r>
      <w:r w:rsidRPr="0014223C">
        <w:rPr>
          <w:sz w:val="16"/>
          <w:szCs w:val="16"/>
        </w:rPr>
        <w:t xml:space="preserve">. </w:t>
      </w:r>
      <w:r w:rsidR="00327A22" w:rsidRPr="0014223C">
        <w:rPr>
          <w:sz w:val="16"/>
          <w:szCs w:val="16"/>
        </w:rPr>
        <w:t xml:space="preserve">Brugsretten kan være yderligere beskrevet i </w:t>
      </w:r>
      <w:r w:rsidR="00477427" w:rsidRPr="0014223C">
        <w:rPr>
          <w:sz w:val="16"/>
          <w:szCs w:val="16"/>
        </w:rPr>
        <w:t>B</w:t>
      </w:r>
      <w:r w:rsidR="00327A22" w:rsidRPr="0014223C">
        <w:rPr>
          <w:sz w:val="16"/>
          <w:szCs w:val="16"/>
        </w:rPr>
        <w:t xml:space="preserve">ilag </w:t>
      </w:r>
      <w:r w:rsidR="005C1066" w:rsidRPr="0014223C">
        <w:rPr>
          <w:sz w:val="16"/>
          <w:szCs w:val="16"/>
        </w:rPr>
        <w:t>4</w:t>
      </w:r>
      <w:r w:rsidR="00327A22" w:rsidRPr="0014223C">
        <w:rPr>
          <w:sz w:val="16"/>
          <w:szCs w:val="16"/>
        </w:rPr>
        <w:t>.</w:t>
      </w:r>
      <w:r w:rsidR="00EB08FB" w:rsidRPr="0014223C">
        <w:rPr>
          <w:sz w:val="16"/>
          <w:szCs w:val="16"/>
        </w:rPr>
        <w:t xml:space="preserve"> Brugsretten er </w:t>
      </w:r>
      <w:r w:rsidR="00A21549" w:rsidRPr="0014223C">
        <w:rPr>
          <w:sz w:val="16"/>
          <w:szCs w:val="16"/>
        </w:rPr>
        <w:t xml:space="preserve">med mindre andet fremgår af </w:t>
      </w:r>
      <w:r w:rsidR="00085940">
        <w:rPr>
          <w:sz w:val="16"/>
          <w:szCs w:val="16"/>
        </w:rPr>
        <w:t>Bilag 4 (Priser)</w:t>
      </w:r>
      <w:r w:rsidR="00B62895" w:rsidRPr="0014223C">
        <w:rPr>
          <w:sz w:val="16"/>
          <w:szCs w:val="16"/>
        </w:rPr>
        <w:t xml:space="preserve"> </w:t>
      </w:r>
      <w:r w:rsidR="00EB08FB" w:rsidRPr="0014223C">
        <w:rPr>
          <w:sz w:val="16"/>
          <w:szCs w:val="16"/>
        </w:rPr>
        <w:t xml:space="preserve">omfattet af </w:t>
      </w:r>
      <w:r w:rsidR="00AD0EBF" w:rsidRPr="0014223C">
        <w:rPr>
          <w:sz w:val="16"/>
          <w:szCs w:val="16"/>
        </w:rPr>
        <w:t>den faste periodiske betaling</w:t>
      </w:r>
      <w:r w:rsidR="00EB08FB" w:rsidRPr="0014223C">
        <w:rPr>
          <w:sz w:val="16"/>
          <w:szCs w:val="16"/>
        </w:rPr>
        <w:t>, og Kunden betaler således ikke særskilt herfor.</w:t>
      </w:r>
    </w:p>
    <w:p w14:paraId="00974DE7" w14:textId="3CC94BFC" w:rsidR="005E79E8" w:rsidRPr="0014223C" w:rsidRDefault="005E79E8" w:rsidP="0014223C">
      <w:pPr>
        <w:pStyle w:val="Overskrift2"/>
        <w:spacing w:line="240" w:lineRule="auto"/>
        <w:rPr>
          <w:sz w:val="16"/>
          <w:szCs w:val="16"/>
        </w:rPr>
      </w:pPr>
      <w:r w:rsidRPr="0014223C">
        <w:rPr>
          <w:sz w:val="16"/>
          <w:szCs w:val="16"/>
        </w:rPr>
        <w:t>Tredjemands rettigheder til programmel</w:t>
      </w:r>
    </w:p>
    <w:p w14:paraId="728CF3C3" w14:textId="77777777" w:rsidR="00545454" w:rsidRPr="0014223C" w:rsidRDefault="008D7EA0" w:rsidP="0014223C">
      <w:pPr>
        <w:spacing w:line="240" w:lineRule="auto"/>
        <w:rPr>
          <w:sz w:val="16"/>
          <w:szCs w:val="16"/>
        </w:rPr>
      </w:pPr>
      <w:r w:rsidRPr="0014223C">
        <w:rPr>
          <w:sz w:val="16"/>
          <w:szCs w:val="16"/>
        </w:rPr>
        <w:t>Parterne har hver især ansvaret for at have</w:t>
      </w:r>
      <w:r w:rsidR="005572C1" w:rsidRPr="0014223C">
        <w:rPr>
          <w:sz w:val="16"/>
          <w:szCs w:val="16"/>
        </w:rPr>
        <w:t xml:space="preserve"> de fornødne rettigheder til at anvende </w:t>
      </w:r>
      <w:r w:rsidR="00984BC1" w:rsidRPr="0014223C">
        <w:rPr>
          <w:sz w:val="16"/>
          <w:szCs w:val="16"/>
        </w:rPr>
        <w:t>tredjeparts</w:t>
      </w:r>
      <w:r w:rsidR="0052235F" w:rsidRPr="0014223C">
        <w:rPr>
          <w:sz w:val="16"/>
          <w:szCs w:val="16"/>
        </w:rPr>
        <w:t>programmel</w:t>
      </w:r>
      <w:r w:rsidR="005572C1" w:rsidRPr="0014223C">
        <w:rPr>
          <w:sz w:val="16"/>
          <w:szCs w:val="16"/>
        </w:rPr>
        <w:t xml:space="preserve"> eller stille det omhandlede </w:t>
      </w:r>
      <w:r w:rsidR="0052235F" w:rsidRPr="0014223C">
        <w:rPr>
          <w:sz w:val="16"/>
          <w:szCs w:val="16"/>
        </w:rPr>
        <w:t>programmel</w:t>
      </w:r>
      <w:r w:rsidR="005572C1" w:rsidRPr="0014223C">
        <w:rPr>
          <w:sz w:val="16"/>
          <w:szCs w:val="16"/>
        </w:rPr>
        <w:t xml:space="preserve"> til rådighed </w:t>
      </w:r>
      <w:r w:rsidR="00800943" w:rsidRPr="0014223C">
        <w:rPr>
          <w:sz w:val="16"/>
          <w:szCs w:val="16"/>
        </w:rPr>
        <w:t xml:space="preserve">for den anden Part </w:t>
      </w:r>
      <w:r w:rsidR="005572C1" w:rsidRPr="0014223C">
        <w:rPr>
          <w:sz w:val="16"/>
          <w:szCs w:val="16"/>
        </w:rPr>
        <w:t>som forudsat i Kontrakten</w:t>
      </w:r>
      <w:r w:rsidR="00DE1303" w:rsidRPr="0014223C">
        <w:rPr>
          <w:sz w:val="16"/>
          <w:szCs w:val="16"/>
        </w:rPr>
        <w:t>.</w:t>
      </w:r>
      <w:r w:rsidR="00545454" w:rsidRPr="0014223C">
        <w:rPr>
          <w:sz w:val="16"/>
          <w:szCs w:val="16"/>
        </w:rPr>
        <w:t xml:space="preserve"> </w:t>
      </w:r>
    </w:p>
    <w:p w14:paraId="6019756C" w14:textId="77777777" w:rsidR="00545454" w:rsidRPr="0014223C" w:rsidRDefault="00545454" w:rsidP="0014223C">
      <w:pPr>
        <w:spacing w:line="240" w:lineRule="auto"/>
        <w:rPr>
          <w:sz w:val="16"/>
          <w:szCs w:val="16"/>
        </w:rPr>
      </w:pPr>
    </w:p>
    <w:p w14:paraId="73FAFFEF" w14:textId="33D4C34D" w:rsidR="005572C1" w:rsidRPr="0014223C" w:rsidRDefault="00545454" w:rsidP="0014223C">
      <w:pPr>
        <w:spacing w:line="240" w:lineRule="auto"/>
        <w:rPr>
          <w:sz w:val="16"/>
          <w:szCs w:val="16"/>
        </w:rPr>
      </w:pPr>
      <w:r w:rsidRPr="0014223C">
        <w:rPr>
          <w:sz w:val="16"/>
          <w:szCs w:val="16"/>
        </w:rPr>
        <w:t xml:space="preserve">Rejser en tredjemand krav mod en Part med påstand om retskrænkelse som følge af Partens anvendelse eller </w:t>
      </w:r>
      <w:proofErr w:type="spellStart"/>
      <w:r w:rsidRPr="0014223C">
        <w:rPr>
          <w:sz w:val="16"/>
          <w:szCs w:val="16"/>
        </w:rPr>
        <w:t>tilrådighedsstillelse</w:t>
      </w:r>
      <w:proofErr w:type="spellEnd"/>
      <w:r w:rsidRPr="0014223C">
        <w:rPr>
          <w:sz w:val="16"/>
          <w:szCs w:val="16"/>
        </w:rPr>
        <w:t xml:space="preserve"> af programmel under Kontrakten, skal Parten give skriftlig meddelelse til den anden </w:t>
      </w:r>
      <w:proofErr w:type="gramStart"/>
      <w:r w:rsidRPr="0014223C">
        <w:rPr>
          <w:sz w:val="16"/>
          <w:szCs w:val="16"/>
        </w:rPr>
        <w:t>Part,.</w:t>
      </w:r>
      <w:proofErr w:type="gramEnd"/>
      <w:r w:rsidRPr="0014223C">
        <w:rPr>
          <w:sz w:val="16"/>
          <w:szCs w:val="16"/>
        </w:rPr>
        <w:t xml:space="preserve"> Den Part, der har eller burde have tilvejebragt rettighederne til det omhandlede programmel, overtager herefter sagen og samtlige hermed forbundne omkostninger og er pligtig i enhver henseende at </w:t>
      </w:r>
      <w:proofErr w:type="spellStart"/>
      <w:r w:rsidRPr="0014223C">
        <w:rPr>
          <w:sz w:val="16"/>
          <w:szCs w:val="16"/>
        </w:rPr>
        <w:t>skadesløsholde</w:t>
      </w:r>
      <w:proofErr w:type="spellEnd"/>
      <w:r w:rsidRPr="0014223C">
        <w:rPr>
          <w:sz w:val="16"/>
          <w:szCs w:val="16"/>
        </w:rPr>
        <w:t xml:space="preserve"> den anden Part for ethvert direkte tab i forbindelse med sagen, herunder omkostninger til rådgivere, sagsomkostninger, erstatning og godtgørelse, som måtte blive tildelt en sagsøger. Ansvarsbegrænsningen i punkt </w:t>
      </w:r>
      <w:r w:rsidR="00A864E5">
        <w:rPr>
          <w:sz w:val="16"/>
          <w:szCs w:val="16"/>
        </w:rPr>
        <w:fldChar w:fldCharType="begin"/>
      </w:r>
      <w:r w:rsidR="00A864E5">
        <w:rPr>
          <w:sz w:val="16"/>
          <w:szCs w:val="16"/>
        </w:rPr>
        <w:instrText xml:space="preserve"> REF _Ref520799381 \r \h </w:instrText>
      </w:r>
      <w:r w:rsidR="00A864E5">
        <w:rPr>
          <w:sz w:val="16"/>
          <w:szCs w:val="16"/>
        </w:rPr>
      </w:r>
      <w:r w:rsidR="00A864E5">
        <w:rPr>
          <w:sz w:val="16"/>
          <w:szCs w:val="16"/>
        </w:rPr>
        <w:fldChar w:fldCharType="separate"/>
      </w:r>
      <w:r w:rsidR="009625F0">
        <w:rPr>
          <w:sz w:val="16"/>
          <w:szCs w:val="16"/>
        </w:rPr>
        <w:t>31</w:t>
      </w:r>
      <w:r w:rsidR="00A864E5">
        <w:rPr>
          <w:sz w:val="16"/>
          <w:szCs w:val="16"/>
        </w:rPr>
        <w:fldChar w:fldCharType="end"/>
      </w:r>
      <w:r w:rsidRPr="0014223C">
        <w:rPr>
          <w:sz w:val="16"/>
          <w:szCs w:val="16"/>
        </w:rPr>
        <w:t xml:space="preserve"> finder ikke anvendelse for sådanne tab</w:t>
      </w:r>
    </w:p>
    <w:p w14:paraId="7F3958C0" w14:textId="107D2005" w:rsidR="005572C1" w:rsidRPr="0014223C" w:rsidRDefault="00346147" w:rsidP="0014223C">
      <w:pPr>
        <w:pStyle w:val="Overskrift2"/>
        <w:spacing w:line="240" w:lineRule="auto"/>
        <w:rPr>
          <w:sz w:val="16"/>
          <w:szCs w:val="16"/>
        </w:rPr>
      </w:pPr>
      <w:r w:rsidRPr="0014223C">
        <w:rPr>
          <w:sz w:val="16"/>
          <w:szCs w:val="16"/>
        </w:rPr>
        <w:t>Rettigheder til dokumentation m.v.</w:t>
      </w:r>
      <w:r w:rsidR="00C41E5F" w:rsidRPr="0014223C">
        <w:rPr>
          <w:sz w:val="16"/>
          <w:szCs w:val="16"/>
        </w:rPr>
        <w:t xml:space="preserve"> </w:t>
      </w:r>
    </w:p>
    <w:p w14:paraId="687E37B0" w14:textId="0F1873B1" w:rsidR="00D2437C" w:rsidRPr="0014223C" w:rsidRDefault="00D2437C" w:rsidP="0014223C">
      <w:pPr>
        <w:spacing w:line="240" w:lineRule="auto"/>
        <w:rPr>
          <w:sz w:val="16"/>
          <w:szCs w:val="16"/>
        </w:rPr>
      </w:pPr>
      <w:r w:rsidRPr="0014223C">
        <w:rPr>
          <w:sz w:val="16"/>
          <w:szCs w:val="16"/>
        </w:rPr>
        <w:lastRenderedPageBreak/>
        <w:t xml:space="preserve">Leverandøren bevarer alle </w:t>
      </w:r>
      <w:proofErr w:type="spellStart"/>
      <w:r w:rsidR="00025DD2" w:rsidRPr="0014223C">
        <w:rPr>
          <w:sz w:val="16"/>
          <w:szCs w:val="16"/>
        </w:rPr>
        <w:t>immaterial</w:t>
      </w:r>
      <w:r w:rsidRPr="0014223C">
        <w:rPr>
          <w:sz w:val="16"/>
          <w:szCs w:val="16"/>
        </w:rPr>
        <w:t>rettigheder</w:t>
      </w:r>
      <w:proofErr w:type="spellEnd"/>
      <w:r w:rsidRPr="0014223C">
        <w:rPr>
          <w:sz w:val="16"/>
          <w:szCs w:val="16"/>
        </w:rPr>
        <w:t xml:space="preserve"> til </w:t>
      </w:r>
      <w:r w:rsidR="00025DD2" w:rsidRPr="0014223C">
        <w:rPr>
          <w:sz w:val="16"/>
          <w:szCs w:val="16"/>
        </w:rPr>
        <w:t xml:space="preserve">sin </w:t>
      </w:r>
      <w:r w:rsidR="00477427" w:rsidRPr="0014223C">
        <w:rPr>
          <w:sz w:val="16"/>
          <w:szCs w:val="16"/>
        </w:rPr>
        <w:t>D</w:t>
      </w:r>
      <w:r w:rsidRPr="0014223C">
        <w:rPr>
          <w:sz w:val="16"/>
          <w:szCs w:val="16"/>
        </w:rPr>
        <w:t>okument</w:t>
      </w:r>
      <w:r w:rsidR="00EB08FB" w:rsidRPr="0014223C">
        <w:rPr>
          <w:sz w:val="16"/>
          <w:szCs w:val="16"/>
        </w:rPr>
        <w:t>at</w:t>
      </w:r>
      <w:r w:rsidRPr="0014223C">
        <w:rPr>
          <w:sz w:val="16"/>
          <w:szCs w:val="16"/>
        </w:rPr>
        <w:t xml:space="preserve">ion, værktøjer og metoder udarbejdet til eller stillet til rådighed for Kunden som grundlag for udførelse </w:t>
      </w:r>
      <w:r w:rsidR="00F72D26" w:rsidRPr="0014223C">
        <w:rPr>
          <w:sz w:val="16"/>
          <w:szCs w:val="16"/>
        </w:rPr>
        <w:t xml:space="preserve">eller brug </w:t>
      </w:r>
      <w:r w:rsidRPr="0014223C">
        <w:rPr>
          <w:sz w:val="16"/>
          <w:szCs w:val="16"/>
        </w:rPr>
        <w:t>af Services under Kontrakten.</w:t>
      </w:r>
      <w:r w:rsidR="00680089" w:rsidRPr="0014223C">
        <w:rPr>
          <w:sz w:val="16"/>
          <w:szCs w:val="16"/>
        </w:rPr>
        <w:t xml:space="preserve"> </w:t>
      </w:r>
      <w:r w:rsidRPr="0014223C">
        <w:rPr>
          <w:sz w:val="16"/>
          <w:szCs w:val="16"/>
        </w:rPr>
        <w:t xml:space="preserve">Kunden erhverver </w:t>
      </w:r>
      <w:r w:rsidR="00F37CD2" w:rsidRPr="0014223C">
        <w:rPr>
          <w:sz w:val="16"/>
          <w:szCs w:val="16"/>
        </w:rPr>
        <w:t>en brugsret</w:t>
      </w:r>
      <w:r w:rsidRPr="0014223C">
        <w:rPr>
          <w:sz w:val="16"/>
          <w:szCs w:val="16"/>
        </w:rPr>
        <w:t xml:space="preserve"> til enhver beskrivelse og </w:t>
      </w:r>
      <w:r w:rsidR="00477427" w:rsidRPr="0014223C">
        <w:rPr>
          <w:sz w:val="16"/>
          <w:szCs w:val="16"/>
        </w:rPr>
        <w:t>D</w:t>
      </w:r>
      <w:r w:rsidRPr="0014223C">
        <w:rPr>
          <w:sz w:val="16"/>
          <w:szCs w:val="16"/>
        </w:rPr>
        <w:t xml:space="preserve">okumentation af Kundens egne </w:t>
      </w:r>
      <w:r w:rsidR="005C1066" w:rsidRPr="0014223C">
        <w:rPr>
          <w:sz w:val="16"/>
          <w:szCs w:val="16"/>
        </w:rPr>
        <w:t xml:space="preserve">systemer og </w:t>
      </w:r>
      <w:r w:rsidRPr="0014223C">
        <w:rPr>
          <w:sz w:val="16"/>
          <w:szCs w:val="16"/>
        </w:rPr>
        <w:t>forretningsprocesser</w:t>
      </w:r>
      <w:r w:rsidR="00F37CD2" w:rsidRPr="0014223C">
        <w:rPr>
          <w:sz w:val="16"/>
          <w:szCs w:val="16"/>
        </w:rPr>
        <w:t>, som Leverandøren har udarbejdet under Kontrakten</w:t>
      </w:r>
      <w:r w:rsidRPr="0014223C">
        <w:rPr>
          <w:sz w:val="16"/>
          <w:szCs w:val="16"/>
        </w:rPr>
        <w:t xml:space="preserve">. Kunden har således ret til brug, ændring, overdragelse, versionering af sådanne rapporter, specifikationer, anbefalinger, diagrammer og andre kundespecifikke beskrivelser af Kundens </w:t>
      </w:r>
      <w:r w:rsidR="005C1066" w:rsidRPr="0014223C">
        <w:rPr>
          <w:sz w:val="16"/>
          <w:szCs w:val="16"/>
        </w:rPr>
        <w:t xml:space="preserve">systemer og </w:t>
      </w:r>
      <w:r w:rsidRPr="0014223C">
        <w:rPr>
          <w:sz w:val="16"/>
          <w:szCs w:val="16"/>
        </w:rPr>
        <w:t>forretningsprocesser, der måtte blive udfærdiget under Kontrakten.</w:t>
      </w:r>
      <w:r w:rsidR="00F37CD2" w:rsidRPr="0014223C">
        <w:rPr>
          <w:sz w:val="16"/>
          <w:szCs w:val="16"/>
        </w:rPr>
        <w:t xml:space="preserve"> Brugsretten gælder også efter Kontraktens ophør.</w:t>
      </w:r>
    </w:p>
    <w:p w14:paraId="236D563C" w14:textId="77777777" w:rsidR="00F86B44" w:rsidRPr="0014223C" w:rsidRDefault="00F86B44" w:rsidP="0014223C">
      <w:pPr>
        <w:spacing w:line="240" w:lineRule="auto"/>
        <w:rPr>
          <w:sz w:val="16"/>
          <w:szCs w:val="16"/>
        </w:rPr>
      </w:pPr>
    </w:p>
    <w:p w14:paraId="6FDDEEFB" w14:textId="12027AD2" w:rsidR="005A470F" w:rsidRPr="0014223C" w:rsidRDefault="005A470F" w:rsidP="0014223C">
      <w:pPr>
        <w:spacing w:line="240" w:lineRule="auto"/>
        <w:rPr>
          <w:sz w:val="16"/>
          <w:szCs w:val="16"/>
        </w:rPr>
      </w:pPr>
      <w:r w:rsidRPr="0014223C">
        <w:rPr>
          <w:sz w:val="16"/>
          <w:szCs w:val="16"/>
        </w:rPr>
        <w:t>Leverandøren kan frit anvende den generelle viden og knowhow, der opnås under arbejdet for Kunden, hvilket dog ikke omfatter kundespecifikke forhold.</w:t>
      </w:r>
    </w:p>
    <w:p w14:paraId="3025FE08" w14:textId="77777777" w:rsidR="005572C1" w:rsidRPr="0014223C" w:rsidRDefault="00EF37E6" w:rsidP="004574D5">
      <w:pPr>
        <w:pStyle w:val="Overskrift1"/>
      </w:pPr>
      <w:bookmarkStart w:id="180" w:name="_Toc469327527"/>
      <w:r w:rsidRPr="0014223C">
        <w:t>Rettigheder til data</w:t>
      </w:r>
      <w:bookmarkEnd w:id="180"/>
    </w:p>
    <w:p w14:paraId="4C9FD3C3" w14:textId="0FBD15D2" w:rsidR="0022786A" w:rsidRPr="0014223C" w:rsidRDefault="005A470F" w:rsidP="0014223C">
      <w:pPr>
        <w:spacing w:line="240" w:lineRule="auto"/>
        <w:rPr>
          <w:sz w:val="16"/>
          <w:szCs w:val="16"/>
        </w:rPr>
      </w:pPr>
      <w:r w:rsidRPr="0014223C">
        <w:rPr>
          <w:sz w:val="16"/>
          <w:szCs w:val="16"/>
        </w:rPr>
        <w:t>Kunden har a</w:t>
      </w:r>
      <w:r w:rsidR="00800943" w:rsidRPr="0014223C">
        <w:rPr>
          <w:sz w:val="16"/>
          <w:szCs w:val="16"/>
        </w:rPr>
        <w:t xml:space="preserve">lle rettigheder til </w:t>
      </w:r>
      <w:r w:rsidR="00C0173F" w:rsidRPr="0014223C">
        <w:rPr>
          <w:sz w:val="16"/>
          <w:szCs w:val="16"/>
        </w:rPr>
        <w:t>egne</w:t>
      </w:r>
      <w:r w:rsidR="003B0254" w:rsidRPr="0014223C">
        <w:rPr>
          <w:sz w:val="16"/>
          <w:szCs w:val="16"/>
        </w:rPr>
        <w:t xml:space="preserve"> </w:t>
      </w:r>
      <w:r w:rsidR="00800943" w:rsidRPr="0014223C">
        <w:rPr>
          <w:sz w:val="16"/>
          <w:szCs w:val="16"/>
        </w:rPr>
        <w:t>d</w:t>
      </w:r>
      <w:r w:rsidR="0022786A" w:rsidRPr="0014223C">
        <w:rPr>
          <w:sz w:val="16"/>
          <w:szCs w:val="16"/>
        </w:rPr>
        <w:t>ata</w:t>
      </w:r>
      <w:r w:rsidR="003B0254" w:rsidRPr="0014223C">
        <w:rPr>
          <w:sz w:val="16"/>
          <w:szCs w:val="16"/>
        </w:rPr>
        <w:t xml:space="preserve">, som Kunden overlader til Leverandøren, og som lagres, behandles og genereres som led i </w:t>
      </w:r>
      <w:r w:rsidR="00987A31" w:rsidRPr="0014223C">
        <w:rPr>
          <w:sz w:val="16"/>
          <w:szCs w:val="16"/>
        </w:rPr>
        <w:t>leveringen af Services</w:t>
      </w:r>
      <w:r w:rsidR="003B0254" w:rsidRPr="0014223C">
        <w:rPr>
          <w:sz w:val="16"/>
          <w:szCs w:val="16"/>
        </w:rPr>
        <w:t xml:space="preserve">. </w:t>
      </w:r>
      <w:r w:rsidR="0022786A" w:rsidRPr="0014223C">
        <w:rPr>
          <w:sz w:val="16"/>
          <w:szCs w:val="16"/>
        </w:rPr>
        <w:t xml:space="preserve">Leverandøren må ikke anvende Kundens data til andet end opfyldelse af </w:t>
      </w:r>
      <w:r w:rsidR="0040094C" w:rsidRPr="0014223C">
        <w:rPr>
          <w:sz w:val="16"/>
          <w:szCs w:val="16"/>
        </w:rPr>
        <w:t>Kontrakten</w:t>
      </w:r>
      <w:r w:rsidR="008703F1" w:rsidRPr="0014223C">
        <w:rPr>
          <w:sz w:val="16"/>
          <w:szCs w:val="16"/>
        </w:rPr>
        <w:t xml:space="preserve">, og </w:t>
      </w:r>
      <w:r w:rsidR="0022786A" w:rsidRPr="0014223C">
        <w:rPr>
          <w:sz w:val="16"/>
          <w:szCs w:val="16"/>
        </w:rPr>
        <w:t xml:space="preserve">Leverandøren </w:t>
      </w:r>
      <w:r w:rsidR="00987A31" w:rsidRPr="0014223C">
        <w:rPr>
          <w:sz w:val="16"/>
          <w:szCs w:val="16"/>
        </w:rPr>
        <w:t xml:space="preserve">må </w:t>
      </w:r>
      <w:r w:rsidR="0022786A" w:rsidRPr="0014223C">
        <w:rPr>
          <w:sz w:val="16"/>
          <w:szCs w:val="16"/>
        </w:rPr>
        <w:t xml:space="preserve">ikke tilbageholde Kundens data, som måtte være kommet i Leverandørens besiddelse som led i </w:t>
      </w:r>
      <w:r w:rsidR="00B376B9" w:rsidRPr="0014223C">
        <w:rPr>
          <w:sz w:val="16"/>
          <w:szCs w:val="16"/>
        </w:rPr>
        <w:t xml:space="preserve">Kontraktens </w:t>
      </w:r>
      <w:r w:rsidR="0022786A" w:rsidRPr="0014223C">
        <w:rPr>
          <w:sz w:val="16"/>
          <w:szCs w:val="16"/>
        </w:rPr>
        <w:t>opfyldelse. Dette gælder</w:t>
      </w:r>
      <w:r w:rsidR="00987A31" w:rsidRPr="0014223C">
        <w:rPr>
          <w:sz w:val="16"/>
          <w:szCs w:val="16"/>
        </w:rPr>
        <w:t xml:space="preserve"> også selvom</w:t>
      </w:r>
      <w:r w:rsidR="0022786A" w:rsidRPr="0014223C">
        <w:rPr>
          <w:sz w:val="16"/>
          <w:szCs w:val="16"/>
        </w:rPr>
        <w:t xml:space="preserve"> Kunden </w:t>
      </w:r>
      <w:r w:rsidR="00987A31" w:rsidRPr="0014223C">
        <w:rPr>
          <w:sz w:val="16"/>
          <w:szCs w:val="16"/>
        </w:rPr>
        <w:t>har</w:t>
      </w:r>
      <w:r w:rsidR="0022786A" w:rsidRPr="0014223C">
        <w:rPr>
          <w:sz w:val="16"/>
          <w:szCs w:val="16"/>
        </w:rPr>
        <w:t xml:space="preserve"> misligholdt sine forpligtelser </w:t>
      </w:r>
      <w:r w:rsidR="00987A31" w:rsidRPr="0014223C">
        <w:rPr>
          <w:sz w:val="16"/>
          <w:szCs w:val="16"/>
        </w:rPr>
        <w:t>under</w:t>
      </w:r>
      <w:r w:rsidR="0022786A" w:rsidRPr="0014223C">
        <w:rPr>
          <w:sz w:val="16"/>
          <w:szCs w:val="16"/>
        </w:rPr>
        <w:t xml:space="preserve"> </w:t>
      </w:r>
      <w:r w:rsidR="000F410B" w:rsidRPr="0014223C">
        <w:rPr>
          <w:sz w:val="16"/>
          <w:szCs w:val="16"/>
        </w:rPr>
        <w:t>Kontrakt</w:t>
      </w:r>
      <w:r w:rsidR="0022786A" w:rsidRPr="0014223C">
        <w:rPr>
          <w:sz w:val="16"/>
          <w:szCs w:val="16"/>
        </w:rPr>
        <w:t xml:space="preserve">en, eller der mellem Parterne </w:t>
      </w:r>
      <w:r w:rsidR="00987A31" w:rsidRPr="0014223C">
        <w:rPr>
          <w:sz w:val="16"/>
          <w:szCs w:val="16"/>
        </w:rPr>
        <w:t>er</w:t>
      </w:r>
      <w:r w:rsidR="0022786A" w:rsidRPr="0014223C">
        <w:rPr>
          <w:sz w:val="16"/>
          <w:szCs w:val="16"/>
        </w:rPr>
        <w:t xml:space="preserve"> opstået anden form for tvist eller uoverensstemmelse.</w:t>
      </w:r>
    </w:p>
    <w:p w14:paraId="2A8BCE10" w14:textId="77777777" w:rsidR="0022786A" w:rsidRPr="0014223C" w:rsidRDefault="00EF37E6" w:rsidP="004574D5">
      <w:pPr>
        <w:pStyle w:val="Overskrift1"/>
      </w:pPr>
      <w:bookmarkStart w:id="181" w:name="_Toc469327528"/>
      <w:r w:rsidRPr="0014223C">
        <w:t>Behandling af personoplysninger</w:t>
      </w:r>
      <w:bookmarkEnd w:id="181"/>
    </w:p>
    <w:p w14:paraId="3FC7B466" w14:textId="3702CAB0" w:rsidR="009D6AC5" w:rsidRPr="0014223C" w:rsidRDefault="0024497A" w:rsidP="0014223C">
      <w:pPr>
        <w:spacing w:line="240" w:lineRule="auto"/>
        <w:rPr>
          <w:sz w:val="16"/>
          <w:szCs w:val="16"/>
        </w:rPr>
      </w:pPr>
      <w:r w:rsidRPr="0014223C">
        <w:rPr>
          <w:sz w:val="16"/>
          <w:szCs w:val="16"/>
        </w:rPr>
        <w:t>Kunden</w:t>
      </w:r>
      <w:r w:rsidR="0022786A" w:rsidRPr="0014223C">
        <w:rPr>
          <w:sz w:val="16"/>
          <w:szCs w:val="16"/>
        </w:rPr>
        <w:t xml:space="preserve"> er dataansvarlig for de personoplysninger</w:t>
      </w:r>
      <w:r w:rsidRPr="0014223C">
        <w:rPr>
          <w:sz w:val="16"/>
          <w:szCs w:val="16"/>
        </w:rPr>
        <w:t>,</w:t>
      </w:r>
      <w:r w:rsidR="0022786A" w:rsidRPr="0014223C">
        <w:rPr>
          <w:sz w:val="16"/>
          <w:szCs w:val="16"/>
        </w:rPr>
        <w:t xml:space="preserve"> der </w:t>
      </w:r>
      <w:r w:rsidR="00AB6ABA" w:rsidRPr="0014223C">
        <w:rPr>
          <w:sz w:val="16"/>
          <w:szCs w:val="16"/>
        </w:rPr>
        <w:t>overlades til Leverandørens behandling i medfør af denne Kontrakt</w:t>
      </w:r>
      <w:r w:rsidR="0022786A" w:rsidRPr="0014223C">
        <w:rPr>
          <w:sz w:val="16"/>
          <w:szCs w:val="16"/>
        </w:rPr>
        <w:t>, mens Leverandør</w:t>
      </w:r>
      <w:r w:rsidRPr="0014223C">
        <w:rPr>
          <w:sz w:val="16"/>
          <w:szCs w:val="16"/>
        </w:rPr>
        <w:t xml:space="preserve">en er databehandler for Kunden </w:t>
      </w:r>
      <w:r w:rsidR="0022786A" w:rsidRPr="0014223C">
        <w:rPr>
          <w:sz w:val="16"/>
          <w:szCs w:val="16"/>
        </w:rPr>
        <w:t>og dermed underlagt</w:t>
      </w:r>
      <w:r w:rsidR="00195106" w:rsidRPr="0014223C">
        <w:rPr>
          <w:sz w:val="16"/>
          <w:szCs w:val="16"/>
        </w:rPr>
        <w:t xml:space="preserve"> vilkårene i </w:t>
      </w:r>
      <w:r w:rsidR="005C6CA7" w:rsidRPr="0014223C">
        <w:rPr>
          <w:sz w:val="16"/>
          <w:szCs w:val="16"/>
        </w:rPr>
        <w:t>B</w:t>
      </w:r>
      <w:r w:rsidR="00E70B44" w:rsidRPr="0014223C">
        <w:rPr>
          <w:sz w:val="16"/>
          <w:szCs w:val="16"/>
        </w:rPr>
        <w:t xml:space="preserve">ilag </w:t>
      </w:r>
      <w:r w:rsidR="000643E7">
        <w:rPr>
          <w:sz w:val="16"/>
          <w:szCs w:val="16"/>
        </w:rPr>
        <w:t>9</w:t>
      </w:r>
      <w:r w:rsidR="00E70B44" w:rsidRPr="0014223C">
        <w:rPr>
          <w:sz w:val="16"/>
          <w:szCs w:val="16"/>
        </w:rPr>
        <w:t xml:space="preserve"> (Databehandleraftale).</w:t>
      </w:r>
      <w:r w:rsidR="009D6AC5" w:rsidRPr="0014223C">
        <w:rPr>
          <w:sz w:val="16"/>
          <w:szCs w:val="16"/>
        </w:rPr>
        <w:t xml:space="preserve"> </w:t>
      </w:r>
    </w:p>
    <w:p w14:paraId="735457A4" w14:textId="77777777" w:rsidR="00CF647C" w:rsidRPr="0014223C" w:rsidRDefault="00B7144D" w:rsidP="004574D5">
      <w:pPr>
        <w:pStyle w:val="Overskrift1"/>
      </w:pPr>
      <w:bookmarkStart w:id="182" w:name="_Toc442562737"/>
      <w:bookmarkStart w:id="183" w:name="_Toc442563430"/>
      <w:bookmarkStart w:id="184" w:name="_Toc442564961"/>
      <w:bookmarkStart w:id="185" w:name="_Toc442562738"/>
      <w:bookmarkStart w:id="186" w:name="_Toc442563431"/>
      <w:bookmarkStart w:id="187" w:name="_Toc442564962"/>
      <w:bookmarkStart w:id="188" w:name="_Toc420403028"/>
      <w:bookmarkStart w:id="189" w:name="_Toc420403265"/>
      <w:bookmarkStart w:id="190" w:name="_Toc420403570"/>
      <w:bookmarkStart w:id="191" w:name="_Toc420403706"/>
      <w:bookmarkStart w:id="192" w:name="_Toc420403946"/>
      <w:bookmarkStart w:id="193" w:name="_Toc420404938"/>
      <w:bookmarkStart w:id="194" w:name="_Toc469327529"/>
      <w:bookmarkEnd w:id="182"/>
      <w:bookmarkEnd w:id="183"/>
      <w:bookmarkEnd w:id="184"/>
      <w:bookmarkEnd w:id="185"/>
      <w:bookmarkEnd w:id="186"/>
      <w:bookmarkEnd w:id="187"/>
      <w:bookmarkEnd w:id="188"/>
      <w:bookmarkEnd w:id="189"/>
      <w:bookmarkEnd w:id="190"/>
      <w:bookmarkEnd w:id="191"/>
      <w:bookmarkEnd w:id="192"/>
      <w:bookmarkEnd w:id="193"/>
      <w:r w:rsidRPr="0014223C">
        <w:t>Underleverandører</w:t>
      </w:r>
      <w:bookmarkEnd w:id="194"/>
      <w:r w:rsidR="006F7495" w:rsidRPr="0014223C">
        <w:t xml:space="preserve"> </w:t>
      </w:r>
    </w:p>
    <w:p w14:paraId="6255E95E" w14:textId="63EDBB47" w:rsidR="00CF647C" w:rsidRPr="0014223C" w:rsidRDefault="00CF647C" w:rsidP="0014223C">
      <w:pPr>
        <w:spacing w:line="240" w:lineRule="auto"/>
        <w:rPr>
          <w:sz w:val="16"/>
          <w:szCs w:val="16"/>
        </w:rPr>
      </w:pPr>
      <w:r w:rsidRPr="0014223C">
        <w:rPr>
          <w:sz w:val="16"/>
          <w:szCs w:val="16"/>
        </w:rPr>
        <w:t xml:space="preserve">Leverandøren hæfter for sine underleverandørers </w:t>
      </w:r>
      <w:r w:rsidR="00C36428" w:rsidRPr="0014223C">
        <w:rPr>
          <w:sz w:val="16"/>
          <w:szCs w:val="16"/>
        </w:rPr>
        <w:t>ydelser</w:t>
      </w:r>
      <w:r w:rsidRPr="0014223C">
        <w:rPr>
          <w:sz w:val="16"/>
          <w:szCs w:val="16"/>
        </w:rPr>
        <w:t xml:space="preserve"> på samme måde som for sine egne </w:t>
      </w:r>
      <w:r w:rsidR="00C36428" w:rsidRPr="0014223C">
        <w:rPr>
          <w:sz w:val="16"/>
          <w:szCs w:val="16"/>
        </w:rPr>
        <w:t>ydelser</w:t>
      </w:r>
      <w:r w:rsidR="00711272" w:rsidRPr="0014223C">
        <w:rPr>
          <w:sz w:val="16"/>
          <w:szCs w:val="16"/>
        </w:rPr>
        <w:t xml:space="preserve">, med mindre andet er </w:t>
      </w:r>
      <w:r w:rsidR="00AB6ABA" w:rsidRPr="0014223C">
        <w:rPr>
          <w:sz w:val="16"/>
          <w:szCs w:val="16"/>
        </w:rPr>
        <w:t>konkret aftalt</w:t>
      </w:r>
      <w:r w:rsidRPr="0014223C">
        <w:rPr>
          <w:sz w:val="16"/>
          <w:szCs w:val="16"/>
        </w:rPr>
        <w:t>.</w:t>
      </w:r>
    </w:p>
    <w:p w14:paraId="23A9AE15" w14:textId="77777777" w:rsidR="00346147" w:rsidRPr="0014223C" w:rsidRDefault="00346147" w:rsidP="0014223C">
      <w:pPr>
        <w:spacing w:line="240" w:lineRule="auto"/>
        <w:rPr>
          <w:sz w:val="16"/>
          <w:szCs w:val="16"/>
        </w:rPr>
      </w:pPr>
    </w:p>
    <w:p w14:paraId="718ECA4C" w14:textId="6BDD4B96" w:rsidR="006A3758" w:rsidRPr="0014223C" w:rsidRDefault="00CF647C" w:rsidP="0014223C">
      <w:pPr>
        <w:spacing w:line="240" w:lineRule="auto"/>
        <w:rPr>
          <w:sz w:val="16"/>
          <w:szCs w:val="16"/>
        </w:rPr>
      </w:pPr>
      <w:r w:rsidRPr="0014223C">
        <w:rPr>
          <w:sz w:val="16"/>
          <w:szCs w:val="16"/>
        </w:rPr>
        <w:t>Leverandøren</w:t>
      </w:r>
      <w:r w:rsidR="00987A31" w:rsidRPr="0014223C">
        <w:rPr>
          <w:sz w:val="16"/>
          <w:szCs w:val="16"/>
        </w:rPr>
        <w:t xml:space="preserve"> må anvende</w:t>
      </w:r>
      <w:r w:rsidRPr="0014223C">
        <w:rPr>
          <w:sz w:val="16"/>
          <w:szCs w:val="16"/>
        </w:rPr>
        <w:t xml:space="preserve"> underleverandører</w:t>
      </w:r>
      <w:r w:rsidR="00CC48BB" w:rsidRPr="0014223C">
        <w:rPr>
          <w:sz w:val="16"/>
          <w:szCs w:val="16"/>
        </w:rPr>
        <w:t xml:space="preserve"> </w:t>
      </w:r>
      <w:r w:rsidR="0051411C" w:rsidRPr="0014223C">
        <w:rPr>
          <w:sz w:val="16"/>
          <w:szCs w:val="16"/>
        </w:rPr>
        <w:t xml:space="preserve">uden </w:t>
      </w:r>
      <w:r w:rsidRPr="0014223C">
        <w:rPr>
          <w:sz w:val="16"/>
          <w:szCs w:val="16"/>
        </w:rPr>
        <w:t>Kundens forudgående skriftlige godkendelse</w:t>
      </w:r>
      <w:r w:rsidR="0051411C" w:rsidRPr="0014223C">
        <w:rPr>
          <w:sz w:val="16"/>
          <w:szCs w:val="16"/>
        </w:rPr>
        <w:t>.</w:t>
      </w:r>
    </w:p>
    <w:p w14:paraId="3EC9773D" w14:textId="77777777" w:rsidR="00346147" w:rsidRPr="0014223C" w:rsidRDefault="00346147" w:rsidP="0014223C">
      <w:pPr>
        <w:spacing w:line="240" w:lineRule="auto"/>
        <w:rPr>
          <w:sz w:val="16"/>
          <w:szCs w:val="16"/>
        </w:rPr>
      </w:pPr>
    </w:p>
    <w:p w14:paraId="7AF398E6" w14:textId="0A4C0571" w:rsidR="00B47D3E" w:rsidRPr="0014223C" w:rsidRDefault="00B7144D" w:rsidP="0014223C">
      <w:pPr>
        <w:spacing w:line="240" w:lineRule="auto"/>
        <w:rPr>
          <w:sz w:val="16"/>
          <w:szCs w:val="16"/>
        </w:rPr>
      </w:pPr>
      <w:r w:rsidRPr="0014223C">
        <w:rPr>
          <w:sz w:val="16"/>
          <w:szCs w:val="16"/>
        </w:rPr>
        <w:t xml:space="preserve">Såfremt Leverandørens Services ikke opfylder det aftalte, og kan dette henføres til fejl i tredjepartsprogrammel, skal Leverandøren søge at </w:t>
      </w:r>
      <w:r w:rsidR="0059768F" w:rsidRPr="0014223C">
        <w:rPr>
          <w:sz w:val="16"/>
          <w:szCs w:val="16"/>
        </w:rPr>
        <w:t>begrænse virkningen</w:t>
      </w:r>
      <w:r w:rsidRPr="0014223C">
        <w:rPr>
          <w:sz w:val="16"/>
          <w:szCs w:val="16"/>
        </w:rPr>
        <w:t xml:space="preserve"> gennem </w:t>
      </w:r>
      <w:proofErr w:type="spellStart"/>
      <w:r w:rsidRPr="0014223C">
        <w:rPr>
          <w:sz w:val="16"/>
          <w:szCs w:val="16"/>
        </w:rPr>
        <w:t>work</w:t>
      </w:r>
      <w:proofErr w:type="spellEnd"/>
      <w:r w:rsidRPr="0014223C">
        <w:rPr>
          <w:sz w:val="16"/>
          <w:szCs w:val="16"/>
        </w:rPr>
        <w:t xml:space="preserve"> </w:t>
      </w:r>
      <w:proofErr w:type="spellStart"/>
      <w:r w:rsidRPr="0014223C">
        <w:rPr>
          <w:sz w:val="16"/>
          <w:szCs w:val="16"/>
        </w:rPr>
        <w:t>around</w:t>
      </w:r>
      <w:proofErr w:type="spellEnd"/>
      <w:r w:rsidR="008365D8" w:rsidRPr="0014223C">
        <w:rPr>
          <w:sz w:val="16"/>
          <w:szCs w:val="16"/>
        </w:rPr>
        <w:t xml:space="preserve"> såfremt dette er umiddelbart muligt</w:t>
      </w:r>
      <w:r w:rsidRPr="0014223C">
        <w:rPr>
          <w:sz w:val="16"/>
          <w:szCs w:val="16"/>
        </w:rPr>
        <w:t>, eller</w:t>
      </w:r>
      <w:r w:rsidR="007319E7" w:rsidRPr="0014223C">
        <w:rPr>
          <w:sz w:val="16"/>
          <w:szCs w:val="16"/>
        </w:rPr>
        <w:t>, hvis</w:t>
      </w:r>
      <w:r w:rsidRPr="0014223C">
        <w:rPr>
          <w:sz w:val="16"/>
          <w:szCs w:val="16"/>
        </w:rPr>
        <w:t xml:space="preserve"> producenten af det pågældende programmel ikke inden rimelig tid afhjælper </w:t>
      </w:r>
      <w:r w:rsidRPr="0014223C">
        <w:rPr>
          <w:sz w:val="16"/>
          <w:szCs w:val="16"/>
        </w:rPr>
        <w:t xml:space="preserve">forholdet, </w:t>
      </w:r>
      <w:r w:rsidR="00AD270C">
        <w:rPr>
          <w:sz w:val="16"/>
          <w:szCs w:val="16"/>
        </w:rPr>
        <w:t xml:space="preserve">eller </w:t>
      </w:r>
      <w:r w:rsidRPr="0014223C">
        <w:rPr>
          <w:sz w:val="16"/>
          <w:szCs w:val="16"/>
        </w:rPr>
        <w:t>udskifte det fejlbehæftede programmel med en alternativ løsning. Så længe Leverandøren udføre</w:t>
      </w:r>
      <w:r w:rsidR="00B57318" w:rsidRPr="0014223C">
        <w:rPr>
          <w:sz w:val="16"/>
          <w:szCs w:val="16"/>
        </w:rPr>
        <w:t>r</w:t>
      </w:r>
      <w:r w:rsidRPr="0014223C">
        <w:rPr>
          <w:sz w:val="16"/>
          <w:szCs w:val="16"/>
        </w:rPr>
        <w:t xml:space="preserve"> rimelige bestræbelser ved opfyldelsen af ovenstående, kan Kunden ikke påberåbe sig andre misligholdelsesbeføjelser i sådanne tilfælde.</w:t>
      </w:r>
    </w:p>
    <w:p w14:paraId="6E3D98AD" w14:textId="77777777" w:rsidR="0034264E" w:rsidRPr="0014223C" w:rsidRDefault="007319E7" w:rsidP="004574D5">
      <w:pPr>
        <w:pStyle w:val="Overskrift1"/>
      </w:pPr>
      <w:bookmarkStart w:id="195" w:name="_Toc442563433"/>
      <w:bookmarkStart w:id="196" w:name="_Toc442564964"/>
      <w:bookmarkStart w:id="197" w:name="_Toc469327530"/>
      <w:bookmarkEnd w:id="195"/>
      <w:bookmarkEnd w:id="196"/>
      <w:r w:rsidRPr="0014223C">
        <w:t>Fortrolighed</w:t>
      </w:r>
      <w:bookmarkEnd w:id="197"/>
    </w:p>
    <w:p w14:paraId="73B77685" w14:textId="4B4E91E1" w:rsidR="0034264E" w:rsidRPr="0014223C" w:rsidRDefault="0034264E" w:rsidP="0014223C">
      <w:pPr>
        <w:spacing w:line="240" w:lineRule="auto"/>
        <w:rPr>
          <w:sz w:val="16"/>
          <w:szCs w:val="16"/>
        </w:rPr>
      </w:pPr>
      <w:r w:rsidRPr="0014223C">
        <w:rPr>
          <w:sz w:val="16"/>
          <w:szCs w:val="16"/>
        </w:rPr>
        <w:t>Parterne</w:t>
      </w:r>
      <w:r w:rsidR="00FC4E62" w:rsidRPr="0014223C">
        <w:rPr>
          <w:sz w:val="16"/>
          <w:szCs w:val="16"/>
        </w:rPr>
        <w:t>,</w:t>
      </w:r>
      <w:r w:rsidRPr="0014223C">
        <w:rPr>
          <w:sz w:val="16"/>
          <w:szCs w:val="16"/>
        </w:rPr>
        <w:t xml:space="preserve"> disses medarbejdere og Leverandørens underleverandører skal iagttage tavshed i sædvanligt omfang med hensyn til oplysninger vedrørende hinandens eller andres forhold, som de får kendskab til </w:t>
      </w:r>
      <w:r w:rsidR="00FC4E62" w:rsidRPr="0014223C">
        <w:rPr>
          <w:sz w:val="16"/>
          <w:szCs w:val="16"/>
        </w:rPr>
        <w:t>v</w:t>
      </w:r>
      <w:r w:rsidRPr="0014223C">
        <w:rPr>
          <w:sz w:val="16"/>
          <w:szCs w:val="16"/>
        </w:rPr>
        <w:t xml:space="preserve">ed </w:t>
      </w:r>
      <w:r w:rsidR="00FC4E62" w:rsidRPr="0014223C">
        <w:rPr>
          <w:sz w:val="16"/>
          <w:szCs w:val="16"/>
        </w:rPr>
        <w:t xml:space="preserve">Kontraktens </w:t>
      </w:r>
      <w:r w:rsidRPr="0014223C">
        <w:rPr>
          <w:sz w:val="16"/>
          <w:szCs w:val="16"/>
        </w:rPr>
        <w:t xml:space="preserve">opfyldelse, og som ikke er </w:t>
      </w:r>
      <w:r w:rsidR="00592CD4" w:rsidRPr="0014223C">
        <w:rPr>
          <w:sz w:val="16"/>
          <w:szCs w:val="16"/>
        </w:rPr>
        <w:t xml:space="preserve">eller bliver </w:t>
      </w:r>
      <w:r w:rsidRPr="0014223C">
        <w:rPr>
          <w:sz w:val="16"/>
          <w:szCs w:val="16"/>
        </w:rPr>
        <w:t>alment kendte</w:t>
      </w:r>
      <w:r w:rsidR="009730BF" w:rsidRPr="0014223C">
        <w:rPr>
          <w:sz w:val="16"/>
          <w:szCs w:val="16"/>
        </w:rPr>
        <w:t xml:space="preserve"> (”Fortrolige Oplysninger”)</w:t>
      </w:r>
      <w:r w:rsidRPr="0014223C">
        <w:rPr>
          <w:sz w:val="16"/>
          <w:szCs w:val="16"/>
        </w:rPr>
        <w:t>. Ingen af Parterne må anvende eller videregive sådan</w:t>
      </w:r>
      <w:r w:rsidR="009730BF" w:rsidRPr="0014223C">
        <w:rPr>
          <w:sz w:val="16"/>
          <w:szCs w:val="16"/>
        </w:rPr>
        <w:t>ne</w:t>
      </w:r>
      <w:r w:rsidRPr="0014223C">
        <w:rPr>
          <w:sz w:val="16"/>
          <w:szCs w:val="16"/>
        </w:rPr>
        <w:t xml:space="preserve"> </w:t>
      </w:r>
      <w:r w:rsidR="009730BF" w:rsidRPr="0014223C">
        <w:rPr>
          <w:sz w:val="16"/>
          <w:szCs w:val="16"/>
        </w:rPr>
        <w:t>oplysninger</w:t>
      </w:r>
      <w:r w:rsidR="00FC4E62" w:rsidRPr="0014223C">
        <w:rPr>
          <w:sz w:val="16"/>
          <w:szCs w:val="16"/>
        </w:rPr>
        <w:t>,</w:t>
      </w:r>
      <w:r w:rsidRPr="0014223C">
        <w:rPr>
          <w:sz w:val="16"/>
          <w:szCs w:val="16"/>
        </w:rPr>
        <w:t xml:space="preserve"> medmindre det sker som led i opfyldelse af Kontrakten og i henhold til denne bestemmelse.</w:t>
      </w:r>
      <w:r w:rsidR="00880BE6" w:rsidRPr="0014223C">
        <w:rPr>
          <w:sz w:val="16"/>
          <w:szCs w:val="16"/>
        </w:rPr>
        <w:t xml:space="preserve"> </w:t>
      </w:r>
      <w:r w:rsidR="00E97329">
        <w:rPr>
          <w:sz w:val="16"/>
          <w:szCs w:val="16"/>
        </w:rPr>
        <w:t xml:space="preserve">Dette gælder også </w:t>
      </w:r>
      <w:r w:rsidR="009730BF" w:rsidRPr="0014223C">
        <w:rPr>
          <w:sz w:val="16"/>
          <w:szCs w:val="16"/>
        </w:rPr>
        <w:t xml:space="preserve">Fortrolige Oplysninger til </w:t>
      </w:r>
      <w:r w:rsidR="00E97329">
        <w:rPr>
          <w:sz w:val="16"/>
          <w:szCs w:val="16"/>
        </w:rPr>
        <w:t>Leverandørens</w:t>
      </w:r>
      <w:r w:rsidR="009730BF" w:rsidRPr="0014223C">
        <w:rPr>
          <w:sz w:val="16"/>
          <w:szCs w:val="16"/>
        </w:rPr>
        <w:t xml:space="preserve"> underleverandører</w:t>
      </w:r>
      <w:r w:rsidR="00B21F5C" w:rsidRPr="0014223C">
        <w:rPr>
          <w:sz w:val="16"/>
          <w:szCs w:val="16"/>
        </w:rPr>
        <w:t xml:space="preserve"> eller eksterne konsulenter</w:t>
      </w:r>
      <w:r w:rsidR="00880BE6" w:rsidRPr="0014223C">
        <w:rPr>
          <w:sz w:val="16"/>
          <w:szCs w:val="16"/>
        </w:rPr>
        <w:t>.</w:t>
      </w:r>
    </w:p>
    <w:p w14:paraId="36BB34FC" w14:textId="77777777" w:rsidR="00A855AD" w:rsidRPr="0014223C" w:rsidRDefault="00A855AD" w:rsidP="0014223C">
      <w:pPr>
        <w:spacing w:line="240" w:lineRule="auto"/>
        <w:rPr>
          <w:sz w:val="16"/>
          <w:szCs w:val="16"/>
        </w:rPr>
      </w:pPr>
    </w:p>
    <w:p w14:paraId="604ACBFE" w14:textId="1632D251" w:rsidR="0034264E" w:rsidRPr="0014223C" w:rsidRDefault="00DA7462" w:rsidP="0014223C">
      <w:pPr>
        <w:spacing w:line="240" w:lineRule="auto"/>
        <w:rPr>
          <w:sz w:val="16"/>
          <w:szCs w:val="16"/>
        </w:rPr>
      </w:pPr>
      <w:r w:rsidRPr="0014223C">
        <w:rPr>
          <w:sz w:val="16"/>
          <w:szCs w:val="16"/>
        </w:rPr>
        <w:t>Kunden kan videregive Fortrolige Oplysninger til k</w:t>
      </w:r>
      <w:r w:rsidR="0034264E" w:rsidRPr="0014223C">
        <w:rPr>
          <w:sz w:val="16"/>
          <w:szCs w:val="16"/>
        </w:rPr>
        <w:t>onsulenter</w:t>
      </w:r>
      <w:r w:rsidR="00592CD4" w:rsidRPr="0014223C">
        <w:rPr>
          <w:sz w:val="16"/>
          <w:szCs w:val="16"/>
        </w:rPr>
        <w:t>, øvrige leverandører</w:t>
      </w:r>
      <w:r w:rsidR="0034264E" w:rsidRPr="0014223C">
        <w:rPr>
          <w:sz w:val="16"/>
          <w:szCs w:val="16"/>
        </w:rPr>
        <w:t xml:space="preserve"> og andre, der bistår Kunden</w:t>
      </w:r>
      <w:r w:rsidR="00FC4E62" w:rsidRPr="0014223C">
        <w:rPr>
          <w:sz w:val="16"/>
          <w:szCs w:val="16"/>
        </w:rPr>
        <w:t>,</w:t>
      </w:r>
      <w:r w:rsidR="0034264E" w:rsidRPr="0014223C">
        <w:rPr>
          <w:sz w:val="16"/>
          <w:szCs w:val="16"/>
        </w:rPr>
        <w:t xml:space="preserve"> mod at disse pålægges en tilsvarende skriftlig fortrolighedsforpligtelse</w:t>
      </w:r>
      <w:r w:rsidRPr="0014223C">
        <w:rPr>
          <w:sz w:val="16"/>
          <w:szCs w:val="16"/>
        </w:rPr>
        <w:t>, som Kunden er underlagt efter denne Kontrakt</w:t>
      </w:r>
      <w:r w:rsidR="0034264E" w:rsidRPr="0014223C">
        <w:rPr>
          <w:sz w:val="16"/>
          <w:szCs w:val="16"/>
        </w:rPr>
        <w:t>.</w:t>
      </w:r>
      <w:r w:rsidR="007319E7" w:rsidRPr="0014223C">
        <w:rPr>
          <w:sz w:val="16"/>
          <w:szCs w:val="16"/>
        </w:rPr>
        <w:t xml:space="preserve"> </w:t>
      </w:r>
      <w:r w:rsidR="0063365C" w:rsidRPr="0014223C">
        <w:rPr>
          <w:sz w:val="16"/>
          <w:szCs w:val="16"/>
        </w:rPr>
        <w:t xml:space="preserve">Dette gælder også Kundens dialog med potentielle nye leverandører i forbindelse med Kontraktens ophør. </w:t>
      </w:r>
      <w:r w:rsidR="007319E7" w:rsidRPr="0014223C">
        <w:rPr>
          <w:sz w:val="16"/>
          <w:szCs w:val="16"/>
        </w:rPr>
        <w:t xml:space="preserve">Retten til </w:t>
      </w:r>
      <w:r w:rsidR="005C6CA7" w:rsidRPr="0014223C">
        <w:rPr>
          <w:sz w:val="16"/>
          <w:szCs w:val="16"/>
        </w:rPr>
        <w:t>videregivelse</w:t>
      </w:r>
      <w:r w:rsidR="007319E7" w:rsidRPr="0014223C">
        <w:rPr>
          <w:sz w:val="16"/>
          <w:szCs w:val="16"/>
        </w:rPr>
        <w:t xml:space="preserve"> omfatter ikke erhvervshemmeligheder.</w:t>
      </w:r>
      <w:r w:rsidR="00592CD4" w:rsidRPr="0014223C">
        <w:rPr>
          <w:sz w:val="16"/>
          <w:szCs w:val="16"/>
        </w:rPr>
        <w:t xml:space="preserve"> </w:t>
      </w:r>
      <w:r w:rsidR="006E4304" w:rsidRPr="0014223C">
        <w:rPr>
          <w:sz w:val="16"/>
          <w:szCs w:val="16"/>
        </w:rPr>
        <w:t xml:space="preserve"> </w:t>
      </w:r>
    </w:p>
    <w:p w14:paraId="519C8895" w14:textId="77777777" w:rsidR="00A855AD" w:rsidRPr="0014223C" w:rsidRDefault="00A855AD" w:rsidP="0014223C">
      <w:pPr>
        <w:spacing w:line="240" w:lineRule="auto"/>
        <w:rPr>
          <w:sz w:val="16"/>
          <w:szCs w:val="16"/>
        </w:rPr>
      </w:pPr>
    </w:p>
    <w:p w14:paraId="38D4D03A" w14:textId="517005D4" w:rsidR="0034264E" w:rsidRPr="0014223C" w:rsidRDefault="0034264E" w:rsidP="0014223C">
      <w:pPr>
        <w:spacing w:line="240" w:lineRule="auto"/>
        <w:rPr>
          <w:sz w:val="16"/>
          <w:szCs w:val="16"/>
        </w:rPr>
      </w:pPr>
      <w:r w:rsidRPr="0014223C">
        <w:rPr>
          <w:sz w:val="16"/>
          <w:szCs w:val="16"/>
        </w:rPr>
        <w:t>Fortrolighedsforpligtelsen er tillige gældende efter Kontraktens ophør, uanset årsagen til ophøret.</w:t>
      </w:r>
    </w:p>
    <w:p w14:paraId="574524B9" w14:textId="77777777" w:rsidR="0034264E" w:rsidRPr="0014223C" w:rsidRDefault="007319E7" w:rsidP="004574D5">
      <w:pPr>
        <w:pStyle w:val="Overskrift1"/>
      </w:pPr>
      <w:bookmarkStart w:id="198" w:name="_Toc469327531"/>
      <w:r w:rsidRPr="0014223C">
        <w:t>Overdragelse</w:t>
      </w:r>
      <w:bookmarkEnd w:id="198"/>
    </w:p>
    <w:p w14:paraId="129EBD61" w14:textId="3220A837" w:rsidR="00FC4E62" w:rsidRPr="0014223C" w:rsidRDefault="00633FC3" w:rsidP="0014223C">
      <w:pPr>
        <w:spacing w:line="240" w:lineRule="auto"/>
        <w:rPr>
          <w:sz w:val="16"/>
          <w:szCs w:val="16"/>
        </w:rPr>
      </w:pPr>
      <w:r w:rsidRPr="0014223C">
        <w:rPr>
          <w:sz w:val="16"/>
          <w:szCs w:val="16"/>
        </w:rPr>
        <w:t xml:space="preserve">En Part </w:t>
      </w:r>
      <w:r w:rsidR="00DA7462" w:rsidRPr="0014223C">
        <w:rPr>
          <w:sz w:val="16"/>
          <w:szCs w:val="16"/>
        </w:rPr>
        <w:t xml:space="preserve">kan </w:t>
      </w:r>
      <w:r w:rsidR="00FC4E62" w:rsidRPr="0014223C">
        <w:rPr>
          <w:sz w:val="16"/>
          <w:szCs w:val="16"/>
        </w:rPr>
        <w:t xml:space="preserve">med </w:t>
      </w:r>
      <w:r w:rsidRPr="0014223C">
        <w:rPr>
          <w:sz w:val="16"/>
          <w:szCs w:val="16"/>
        </w:rPr>
        <w:t xml:space="preserve">den anden Parts </w:t>
      </w:r>
      <w:r w:rsidR="00FC4E62" w:rsidRPr="0014223C">
        <w:rPr>
          <w:sz w:val="16"/>
          <w:szCs w:val="16"/>
        </w:rPr>
        <w:t xml:space="preserve">skriftlige samtykke overdrage sine rettigheder og forpligtelser efter Kontrakten til tredjemand. </w:t>
      </w:r>
      <w:r w:rsidRPr="0014223C">
        <w:rPr>
          <w:sz w:val="16"/>
          <w:szCs w:val="16"/>
        </w:rPr>
        <w:t xml:space="preserve">Samtykke kan kun nægtes, hvis den ikke-overdragende Part </w:t>
      </w:r>
      <w:r w:rsidR="00FC4E62" w:rsidRPr="0014223C">
        <w:rPr>
          <w:sz w:val="16"/>
          <w:szCs w:val="16"/>
        </w:rPr>
        <w:t>har berettigede indsigelser af økonomisk eller anden karakter.</w:t>
      </w:r>
    </w:p>
    <w:p w14:paraId="6ED3E27D" w14:textId="77777777" w:rsidR="0034264E" w:rsidRPr="0014223C" w:rsidRDefault="007319E7" w:rsidP="004574D5">
      <w:pPr>
        <w:pStyle w:val="Overskrift1"/>
      </w:pPr>
      <w:bookmarkStart w:id="199" w:name="_Toc430451837"/>
      <w:bookmarkStart w:id="200" w:name="_Toc469327532"/>
      <w:bookmarkEnd w:id="199"/>
      <w:r w:rsidRPr="0014223C">
        <w:t>Ikrafttræden, varighed og opsigelse</w:t>
      </w:r>
      <w:bookmarkEnd w:id="200"/>
    </w:p>
    <w:p w14:paraId="6BAC9357" w14:textId="77777777" w:rsidR="00FE48A1" w:rsidRPr="0014223C" w:rsidRDefault="0034264E" w:rsidP="0014223C">
      <w:pPr>
        <w:spacing w:line="240" w:lineRule="auto"/>
        <w:rPr>
          <w:sz w:val="16"/>
          <w:szCs w:val="16"/>
        </w:rPr>
      </w:pPr>
      <w:r w:rsidRPr="0014223C">
        <w:rPr>
          <w:sz w:val="16"/>
          <w:szCs w:val="16"/>
        </w:rPr>
        <w:t>Kontrakten træder i kraft ved begge Parters underskrift</w:t>
      </w:r>
      <w:r w:rsidR="004247A2" w:rsidRPr="0014223C">
        <w:rPr>
          <w:sz w:val="16"/>
          <w:szCs w:val="16"/>
        </w:rPr>
        <w:t xml:space="preserve">. </w:t>
      </w:r>
    </w:p>
    <w:p w14:paraId="627590B2" w14:textId="77777777" w:rsidR="00FE48A1" w:rsidRPr="0014223C" w:rsidRDefault="00FE48A1" w:rsidP="0014223C">
      <w:pPr>
        <w:spacing w:line="240" w:lineRule="auto"/>
        <w:rPr>
          <w:sz w:val="16"/>
          <w:szCs w:val="16"/>
        </w:rPr>
      </w:pPr>
    </w:p>
    <w:p w14:paraId="3B813B56" w14:textId="0CA2D771" w:rsidR="0034264E" w:rsidRPr="0014223C" w:rsidRDefault="005A6E14" w:rsidP="0014223C">
      <w:pPr>
        <w:spacing w:line="240" w:lineRule="auto"/>
        <w:rPr>
          <w:sz w:val="16"/>
          <w:szCs w:val="16"/>
        </w:rPr>
      </w:pPr>
      <w:r>
        <w:rPr>
          <w:sz w:val="16"/>
          <w:szCs w:val="16"/>
        </w:rPr>
        <w:t>Bilag 3 (Leverandørens Services)</w:t>
      </w:r>
      <w:r w:rsidR="004247A2" w:rsidRPr="0014223C">
        <w:rPr>
          <w:sz w:val="16"/>
          <w:szCs w:val="16"/>
        </w:rPr>
        <w:t xml:space="preserve"> angiver kontraktperioden</w:t>
      </w:r>
      <w:r w:rsidR="00012C51" w:rsidRPr="0014223C">
        <w:rPr>
          <w:sz w:val="16"/>
          <w:szCs w:val="16"/>
        </w:rPr>
        <w:t>, herunder optioner på forlængelse</w:t>
      </w:r>
      <w:r w:rsidR="001D4027" w:rsidRPr="0014223C">
        <w:rPr>
          <w:sz w:val="16"/>
          <w:szCs w:val="16"/>
        </w:rPr>
        <w:t xml:space="preserve"> samt aftalte opsigelsesvarsler for Kunden og Leverandøren</w:t>
      </w:r>
      <w:r w:rsidR="0034264E" w:rsidRPr="0014223C">
        <w:rPr>
          <w:sz w:val="16"/>
          <w:szCs w:val="16"/>
        </w:rPr>
        <w:t>.</w:t>
      </w:r>
      <w:r w:rsidR="00F66B2D" w:rsidRPr="0014223C">
        <w:rPr>
          <w:sz w:val="16"/>
          <w:szCs w:val="16"/>
        </w:rPr>
        <w:t xml:space="preserve"> Er intet aftalt er kontraktperioden 36 måneder fra </w:t>
      </w:r>
      <w:r w:rsidR="00C75668" w:rsidRPr="0014223C">
        <w:rPr>
          <w:sz w:val="16"/>
          <w:szCs w:val="16"/>
        </w:rPr>
        <w:t>Overtagelsesdagen. Efter udløb af Kontraktperioden, kan Kontrakten opsiges med 12 måneders varsel af begge parter.</w:t>
      </w:r>
    </w:p>
    <w:p w14:paraId="75259A24" w14:textId="77777777" w:rsidR="00FE48A1" w:rsidRPr="0014223C" w:rsidRDefault="00FE48A1" w:rsidP="0014223C">
      <w:pPr>
        <w:spacing w:line="240" w:lineRule="auto"/>
        <w:rPr>
          <w:sz w:val="16"/>
          <w:szCs w:val="16"/>
        </w:rPr>
      </w:pPr>
    </w:p>
    <w:p w14:paraId="1CC9133E" w14:textId="3B5194A5" w:rsidR="00627A6D" w:rsidRPr="0014223C" w:rsidRDefault="0034264E" w:rsidP="0014223C">
      <w:pPr>
        <w:spacing w:line="240" w:lineRule="auto"/>
        <w:rPr>
          <w:sz w:val="16"/>
          <w:szCs w:val="16"/>
        </w:rPr>
      </w:pPr>
      <w:bookmarkStart w:id="201" w:name="_Ref442563254"/>
      <w:r w:rsidRPr="0014223C">
        <w:rPr>
          <w:sz w:val="16"/>
          <w:szCs w:val="16"/>
        </w:rPr>
        <w:t>Kunden</w:t>
      </w:r>
      <w:r w:rsidR="009E7279" w:rsidRPr="0014223C">
        <w:rPr>
          <w:sz w:val="16"/>
          <w:szCs w:val="16"/>
        </w:rPr>
        <w:t xml:space="preserve">s evt. betaling af </w:t>
      </w:r>
      <w:r w:rsidR="001D4027" w:rsidRPr="0014223C">
        <w:rPr>
          <w:sz w:val="16"/>
          <w:szCs w:val="16"/>
        </w:rPr>
        <w:t>udtrædelsesvederlag</w:t>
      </w:r>
      <w:r w:rsidRPr="0014223C">
        <w:rPr>
          <w:sz w:val="16"/>
          <w:szCs w:val="16"/>
        </w:rPr>
        <w:t xml:space="preserve"> </w:t>
      </w:r>
      <w:r w:rsidR="009E7279" w:rsidRPr="0014223C">
        <w:rPr>
          <w:sz w:val="16"/>
          <w:szCs w:val="16"/>
        </w:rPr>
        <w:t xml:space="preserve">er </w:t>
      </w:r>
      <w:r w:rsidRPr="0014223C">
        <w:rPr>
          <w:sz w:val="16"/>
          <w:szCs w:val="16"/>
        </w:rPr>
        <w:t xml:space="preserve">angivet i </w:t>
      </w:r>
      <w:r w:rsidR="00085940">
        <w:rPr>
          <w:sz w:val="16"/>
          <w:szCs w:val="16"/>
        </w:rPr>
        <w:t>Bilag 4 (Priser)</w:t>
      </w:r>
      <w:r w:rsidR="004F19F9" w:rsidRPr="0014223C">
        <w:rPr>
          <w:sz w:val="16"/>
          <w:szCs w:val="16"/>
        </w:rPr>
        <w:t>.</w:t>
      </w:r>
      <w:bookmarkEnd w:id="201"/>
    </w:p>
    <w:p w14:paraId="68F3FFBF" w14:textId="77777777" w:rsidR="00C46D1B" w:rsidRPr="0014223C" w:rsidRDefault="00DD4EA1" w:rsidP="004574D5">
      <w:pPr>
        <w:pStyle w:val="Overskrift1"/>
      </w:pPr>
      <w:bookmarkStart w:id="202" w:name="_Toc436995398"/>
      <w:bookmarkStart w:id="203" w:name="_Toc436996010"/>
      <w:bookmarkStart w:id="204" w:name="_Toc469327533"/>
      <w:bookmarkEnd w:id="202"/>
      <w:bookmarkEnd w:id="203"/>
      <w:r w:rsidRPr="0014223C">
        <w:lastRenderedPageBreak/>
        <w:t>Fortolkning</w:t>
      </w:r>
      <w:bookmarkEnd w:id="204"/>
    </w:p>
    <w:p w14:paraId="4EE75A3F" w14:textId="6C971408" w:rsidR="00C46D1B" w:rsidRPr="0014223C" w:rsidRDefault="00C46D1B" w:rsidP="0014223C">
      <w:pPr>
        <w:spacing w:line="240" w:lineRule="auto"/>
        <w:rPr>
          <w:sz w:val="16"/>
          <w:szCs w:val="16"/>
        </w:rPr>
      </w:pPr>
      <w:r w:rsidRPr="0014223C">
        <w:rPr>
          <w:sz w:val="16"/>
          <w:szCs w:val="16"/>
        </w:rPr>
        <w:t xml:space="preserve">Ved eventuel indbyrdes modstrid gælder følgende rangordning:  Kontrakten har forrang frem for </w:t>
      </w:r>
      <w:r w:rsidR="00C23B6E" w:rsidRPr="0014223C">
        <w:rPr>
          <w:sz w:val="16"/>
          <w:szCs w:val="16"/>
        </w:rPr>
        <w:t>b</w:t>
      </w:r>
      <w:r w:rsidR="00BE1435" w:rsidRPr="0014223C">
        <w:rPr>
          <w:sz w:val="16"/>
          <w:szCs w:val="16"/>
        </w:rPr>
        <w:t>ilag</w:t>
      </w:r>
      <w:r w:rsidRPr="0014223C">
        <w:rPr>
          <w:sz w:val="16"/>
          <w:szCs w:val="16"/>
        </w:rPr>
        <w:t>ene</w:t>
      </w:r>
      <w:r w:rsidR="00A855AD" w:rsidRPr="0014223C">
        <w:rPr>
          <w:sz w:val="16"/>
          <w:szCs w:val="16"/>
        </w:rPr>
        <w:t xml:space="preserve"> og</w:t>
      </w:r>
      <w:r w:rsidRPr="0014223C">
        <w:rPr>
          <w:sz w:val="16"/>
          <w:szCs w:val="16"/>
        </w:rPr>
        <w:t xml:space="preserve"> </w:t>
      </w:r>
      <w:r w:rsidR="00C23B6E" w:rsidRPr="0014223C">
        <w:rPr>
          <w:sz w:val="16"/>
          <w:szCs w:val="16"/>
        </w:rPr>
        <w:t>b</w:t>
      </w:r>
      <w:r w:rsidR="00BE1435" w:rsidRPr="0014223C">
        <w:rPr>
          <w:sz w:val="16"/>
          <w:szCs w:val="16"/>
        </w:rPr>
        <w:t>ilag</w:t>
      </w:r>
      <w:r w:rsidRPr="0014223C">
        <w:rPr>
          <w:sz w:val="16"/>
          <w:szCs w:val="16"/>
        </w:rPr>
        <w:t xml:space="preserve"> har forrang frem for </w:t>
      </w:r>
      <w:r w:rsidR="00EF324A" w:rsidRPr="0014223C">
        <w:rPr>
          <w:sz w:val="16"/>
          <w:szCs w:val="16"/>
        </w:rPr>
        <w:t>underbilag</w:t>
      </w:r>
      <w:r w:rsidRPr="0014223C">
        <w:rPr>
          <w:sz w:val="16"/>
          <w:szCs w:val="16"/>
        </w:rPr>
        <w:t xml:space="preserve"> til det konkrete </w:t>
      </w:r>
      <w:r w:rsidR="00C23B6E" w:rsidRPr="0014223C">
        <w:rPr>
          <w:sz w:val="16"/>
          <w:szCs w:val="16"/>
        </w:rPr>
        <w:t>b</w:t>
      </w:r>
      <w:r w:rsidR="00BE1435" w:rsidRPr="0014223C">
        <w:rPr>
          <w:sz w:val="16"/>
          <w:szCs w:val="16"/>
        </w:rPr>
        <w:t>ilag</w:t>
      </w:r>
      <w:r w:rsidRPr="0014223C">
        <w:rPr>
          <w:sz w:val="16"/>
          <w:szCs w:val="16"/>
        </w:rPr>
        <w:t>.</w:t>
      </w:r>
    </w:p>
    <w:p w14:paraId="1C7DF742" w14:textId="77777777" w:rsidR="00C46D1B" w:rsidRPr="0014223C" w:rsidRDefault="00DD4EA1" w:rsidP="004574D5">
      <w:pPr>
        <w:pStyle w:val="Overskrift1"/>
      </w:pPr>
      <w:bookmarkStart w:id="205" w:name="_Ref442561035"/>
      <w:bookmarkStart w:id="206" w:name="_Toc469327534"/>
      <w:r w:rsidRPr="0014223C">
        <w:t>Tvister</w:t>
      </w:r>
      <w:bookmarkEnd w:id="205"/>
      <w:bookmarkEnd w:id="206"/>
    </w:p>
    <w:p w14:paraId="77071AE4" w14:textId="77777777" w:rsidR="00EF324A" w:rsidRPr="0014223C" w:rsidRDefault="00EF324A" w:rsidP="0014223C">
      <w:pPr>
        <w:spacing w:line="240" w:lineRule="auto"/>
        <w:rPr>
          <w:sz w:val="16"/>
          <w:szCs w:val="16"/>
        </w:rPr>
      </w:pPr>
      <w:r w:rsidRPr="0014223C">
        <w:rPr>
          <w:sz w:val="16"/>
          <w:szCs w:val="16"/>
        </w:rPr>
        <w:t>Kontrakten er undergivet dansk ret.</w:t>
      </w:r>
    </w:p>
    <w:p w14:paraId="42F5D153" w14:textId="77777777" w:rsidR="00A855AD" w:rsidRPr="0014223C" w:rsidRDefault="00A855AD" w:rsidP="0014223C">
      <w:pPr>
        <w:spacing w:line="240" w:lineRule="auto"/>
        <w:rPr>
          <w:sz w:val="16"/>
          <w:szCs w:val="16"/>
        </w:rPr>
      </w:pPr>
    </w:p>
    <w:p w14:paraId="14410EB1" w14:textId="6CEC5E98" w:rsidR="00C46D1B" w:rsidRPr="0014223C" w:rsidRDefault="00C46D1B" w:rsidP="0014223C">
      <w:pPr>
        <w:spacing w:line="240" w:lineRule="auto"/>
        <w:rPr>
          <w:sz w:val="16"/>
          <w:szCs w:val="16"/>
        </w:rPr>
      </w:pPr>
      <w:r w:rsidRPr="0014223C">
        <w:rPr>
          <w:sz w:val="16"/>
          <w:szCs w:val="16"/>
        </w:rPr>
        <w:t xml:space="preserve">Såfremt der er uenighed </w:t>
      </w:r>
      <w:r w:rsidR="00731C54" w:rsidRPr="0014223C">
        <w:rPr>
          <w:sz w:val="16"/>
          <w:szCs w:val="16"/>
        </w:rPr>
        <w:t>mellem Parterne om Kontrakten og dens opfyldelse</w:t>
      </w:r>
      <w:r w:rsidR="00C23B6E" w:rsidRPr="0014223C">
        <w:rPr>
          <w:sz w:val="16"/>
          <w:szCs w:val="16"/>
        </w:rPr>
        <w:t>,</w:t>
      </w:r>
      <w:r w:rsidR="00731C54" w:rsidRPr="0014223C">
        <w:rPr>
          <w:sz w:val="16"/>
          <w:szCs w:val="16"/>
        </w:rPr>
        <w:t xml:space="preserve"> kan</w:t>
      </w:r>
      <w:r w:rsidRPr="0014223C">
        <w:rPr>
          <w:sz w:val="16"/>
          <w:szCs w:val="16"/>
        </w:rPr>
        <w:t xml:space="preserve"> hver af Parterne henvise spørgsmålet til Kundens og Leverandørens </w:t>
      </w:r>
      <w:r w:rsidR="007A0BC8" w:rsidRPr="0014223C">
        <w:rPr>
          <w:sz w:val="16"/>
          <w:szCs w:val="16"/>
        </w:rPr>
        <w:t>dagligt ansvarlige</w:t>
      </w:r>
      <w:r w:rsidRPr="0014223C">
        <w:rPr>
          <w:sz w:val="16"/>
          <w:szCs w:val="16"/>
        </w:rPr>
        <w:t xml:space="preserve">, der da sammen afgør uenigheden. Kan der ikke opnås enighed mellem </w:t>
      </w:r>
      <w:r w:rsidR="007A0BC8" w:rsidRPr="0014223C">
        <w:rPr>
          <w:sz w:val="16"/>
          <w:szCs w:val="16"/>
        </w:rPr>
        <w:t>de dagligt ansvarlige</w:t>
      </w:r>
      <w:r w:rsidRPr="0014223C">
        <w:rPr>
          <w:sz w:val="16"/>
          <w:szCs w:val="16"/>
        </w:rPr>
        <w:t xml:space="preserve">, skal forhandlingerne eskaleres til styregruppen. Såfremt enighed ikke opnås i styregruppen, skal uenigheden eskaleres til et højere plan i Parternes organisationer. </w:t>
      </w:r>
    </w:p>
    <w:p w14:paraId="0FBFFDB5" w14:textId="77777777" w:rsidR="00A855AD" w:rsidRPr="0014223C" w:rsidRDefault="00A855AD" w:rsidP="0014223C">
      <w:pPr>
        <w:spacing w:line="240" w:lineRule="auto"/>
        <w:rPr>
          <w:sz w:val="16"/>
          <w:szCs w:val="16"/>
        </w:rPr>
      </w:pPr>
      <w:bookmarkStart w:id="207" w:name="_Ref520118461"/>
    </w:p>
    <w:p w14:paraId="2B757507" w14:textId="0FBE39E7" w:rsidR="00C46D1B" w:rsidRPr="0014223C" w:rsidRDefault="00C46D1B" w:rsidP="0014223C">
      <w:pPr>
        <w:spacing w:line="240" w:lineRule="auto"/>
        <w:rPr>
          <w:sz w:val="16"/>
          <w:szCs w:val="16"/>
        </w:rPr>
      </w:pPr>
      <w:r w:rsidRPr="0014223C">
        <w:rPr>
          <w:sz w:val="16"/>
          <w:szCs w:val="16"/>
        </w:rPr>
        <w:t>Kan Parterne ikke opnå en løsning</w:t>
      </w:r>
      <w:r w:rsidR="00EF324A" w:rsidRPr="0014223C">
        <w:rPr>
          <w:sz w:val="16"/>
          <w:szCs w:val="16"/>
        </w:rPr>
        <w:t xml:space="preserve"> ved forhandling inden 5 </w:t>
      </w:r>
      <w:r w:rsidR="00C23B6E" w:rsidRPr="0014223C">
        <w:rPr>
          <w:sz w:val="16"/>
          <w:szCs w:val="16"/>
        </w:rPr>
        <w:t>Arbejdsd</w:t>
      </w:r>
      <w:r w:rsidRPr="0014223C">
        <w:rPr>
          <w:sz w:val="16"/>
          <w:szCs w:val="16"/>
        </w:rPr>
        <w:t xml:space="preserve">age, kan hver af </w:t>
      </w:r>
      <w:r w:rsidR="001C42EE" w:rsidRPr="0014223C">
        <w:rPr>
          <w:sz w:val="16"/>
          <w:szCs w:val="16"/>
        </w:rPr>
        <w:t>Part</w:t>
      </w:r>
      <w:r w:rsidRPr="0014223C">
        <w:rPr>
          <w:sz w:val="16"/>
          <w:szCs w:val="16"/>
        </w:rPr>
        <w:t>erne</w:t>
      </w:r>
      <w:r w:rsidR="00CA268D" w:rsidRPr="0014223C">
        <w:rPr>
          <w:sz w:val="16"/>
          <w:szCs w:val="16"/>
        </w:rPr>
        <w:t xml:space="preserve"> begære tvistløsning efter Voldgiftsinstituttets ”Regler for juridisk/teknisk udtalelse i IT-sager” og den heri beskrevne proces.</w:t>
      </w:r>
      <w:bookmarkEnd w:id="207"/>
    </w:p>
    <w:p w14:paraId="2C07359B" w14:textId="77777777" w:rsidR="00A855AD" w:rsidRPr="0014223C" w:rsidRDefault="00A855AD" w:rsidP="0014223C">
      <w:pPr>
        <w:spacing w:line="240" w:lineRule="auto"/>
        <w:rPr>
          <w:sz w:val="16"/>
          <w:szCs w:val="16"/>
        </w:rPr>
      </w:pPr>
    </w:p>
    <w:p w14:paraId="3CDBC4FF" w14:textId="7C5034D1" w:rsidR="00C46D1B" w:rsidRPr="0014223C" w:rsidRDefault="00C46D1B" w:rsidP="0014223C">
      <w:pPr>
        <w:spacing w:line="240" w:lineRule="auto"/>
        <w:rPr>
          <w:sz w:val="16"/>
          <w:szCs w:val="16"/>
        </w:rPr>
      </w:pPr>
      <w:r w:rsidRPr="0014223C">
        <w:rPr>
          <w:sz w:val="16"/>
          <w:szCs w:val="16"/>
        </w:rPr>
        <w:t xml:space="preserve">Såfremt ingen af </w:t>
      </w:r>
      <w:r w:rsidR="001C42EE" w:rsidRPr="0014223C">
        <w:rPr>
          <w:sz w:val="16"/>
          <w:szCs w:val="16"/>
        </w:rPr>
        <w:t>Part</w:t>
      </w:r>
      <w:r w:rsidRPr="0014223C">
        <w:rPr>
          <w:sz w:val="16"/>
          <w:szCs w:val="16"/>
        </w:rPr>
        <w:t xml:space="preserve">erne har ønsket at udnytte muligheden for </w:t>
      </w:r>
      <w:r w:rsidR="00CA268D" w:rsidRPr="0014223C">
        <w:rPr>
          <w:sz w:val="16"/>
          <w:szCs w:val="16"/>
        </w:rPr>
        <w:t xml:space="preserve">tvistløsning ved </w:t>
      </w:r>
      <w:r w:rsidR="003A087A" w:rsidRPr="0014223C">
        <w:rPr>
          <w:sz w:val="16"/>
          <w:szCs w:val="16"/>
        </w:rPr>
        <w:t xml:space="preserve">sagkyndig teknisk og/eller </w:t>
      </w:r>
      <w:r w:rsidR="00CA268D" w:rsidRPr="0014223C">
        <w:rPr>
          <w:sz w:val="16"/>
          <w:szCs w:val="16"/>
        </w:rPr>
        <w:t>juridisk ekspert</w:t>
      </w:r>
      <w:r w:rsidRPr="0014223C">
        <w:rPr>
          <w:sz w:val="16"/>
          <w:szCs w:val="16"/>
        </w:rPr>
        <w:t xml:space="preserve">, kan tvisten på begæring fra en Part søges løst ved </w:t>
      </w:r>
      <w:proofErr w:type="spellStart"/>
      <w:r w:rsidRPr="0014223C">
        <w:rPr>
          <w:sz w:val="16"/>
          <w:szCs w:val="16"/>
        </w:rPr>
        <w:t>mediation</w:t>
      </w:r>
      <w:proofErr w:type="spellEnd"/>
      <w:r w:rsidRPr="0014223C">
        <w:rPr>
          <w:sz w:val="16"/>
          <w:szCs w:val="16"/>
        </w:rPr>
        <w:t xml:space="preserve"> ledet af en </w:t>
      </w:r>
      <w:proofErr w:type="spellStart"/>
      <w:r w:rsidRPr="0014223C">
        <w:rPr>
          <w:sz w:val="16"/>
          <w:szCs w:val="16"/>
        </w:rPr>
        <w:t>mediator</w:t>
      </w:r>
      <w:proofErr w:type="spellEnd"/>
      <w:r w:rsidRPr="0014223C">
        <w:rPr>
          <w:sz w:val="16"/>
          <w:szCs w:val="16"/>
        </w:rPr>
        <w:t xml:space="preserve"> udpeget af Parterne. Har Parterne ikke opnået enighed om valg af </w:t>
      </w:r>
      <w:proofErr w:type="spellStart"/>
      <w:r w:rsidRPr="0014223C">
        <w:rPr>
          <w:sz w:val="16"/>
          <w:szCs w:val="16"/>
        </w:rPr>
        <w:t>mediator</w:t>
      </w:r>
      <w:proofErr w:type="spellEnd"/>
      <w:r w:rsidRPr="0014223C">
        <w:rPr>
          <w:sz w:val="16"/>
          <w:szCs w:val="16"/>
        </w:rPr>
        <w:t xml:space="preserve"> inden 10 </w:t>
      </w:r>
      <w:r w:rsidR="00C23B6E" w:rsidRPr="0014223C">
        <w:rPr>
          <w:sz w:val="16"/>
          <w:szCs w:val="16"/>
        </w:rPr>
        <w:t>Arbejdsd</w:t>
      </w:r>
      <w:r w:rsidRPr="0014223C">
        <w:rPr>
          <w:sz w:val="16"/>
          <w:szCs w:val="16"/>
        </w:rPr>
        <w:t xml:space="preserve">age efter, at en af dem har fremsat ønske om </w:t>
      </w:r>
      <w:proofErr w:type="spellStart"/>
      <w:r w:rsidRPr="0014223C">
        <w:rPr>
          <w:sz w:val="16"/>
          <w:szCs w:val="16"/>
        </w:rPr>
        <w:t>mediation</w:t>
      </w:r>
      <w:proofErr w:type="spellEnd"/>
      <w:r w:rsidRPr="0014223C">
        <w:rPr>
          <w:sz w:val="16"/>
          <w:szCs w:val="16"/>
        </w:rPr>
        <w:t xml:space="preserve">, kan enhver af Parterne indgive begæring til foreningen Danske </w:t>
      </w:r>
      <w:r w:rsidR="003A087A" w:rsidRPr="0014223C">
        <w:rPr>
          <w:sz w:val="16"/>
          <w:szCs w:val="16"/>
        </w:rPr>
        <w:t>IT</w:t>
      </w:r>
      <w:r w:rsidRPr="0014223C">
        <w:rPr>
          <w:sz w:val="16"/>
          <w:szCs w:val="16"/>
        </w:rPr>
        <w:t xml:space="preserve">-advokater (DITA) om at udpege en </w:t>
      </w:r>
      <w:proofErr w:type="spellStart"/>
      <w:r w:rsidRPr="0014223C">
        <w:rPr>
          <w:sz w:val="16"/>
          <w:szCs w:val="16"/>
        </w:rPr>
        <w:t>mediator</w:t>
      </w:r>
      <w:proofErr w:type="spellEnd"/>
      <w:r w:rsidRPr="0014223C">
        <w:rPr>
          <w:sz w:val="16"/>
          <w:szCs w:val="16"/>
        </w:rPr>
        <w:t xml:space="preserve">. </w:t>
      </w:r>
      <w:proofErr w:type="spellStart"/>
      <w:r w:rsidRPr="0014223C">
        <w:rPr>
          <w:sz w:val="16"/>
          <w:szCs w:val="16"/>
        </w:rPr>
        <w:t>Mediation</w:t>
      </w:r>
      <w:proofErr w:type="spellEnd"/>
      <w:r w:rsidRPr="0014223C">
        <w:rPr>
          <w:sz w:val="16"/>
          <w:szCs w:val="16"/>
        </w:rPr>
        <w:t xml:space="preserve"> udføres i overensstemmelse med </w:t>
      </w:r>
      <w:proofErr w:type="spellStart"/>
      <w:r w:rsidR="00B46478" w:rsidRPr="0014223C">
        <w:rPr>
          <w:sz w:val="16"/>
          <w:szCs w:val="16"/>
        </w:rPr>
        <w:t>DITA’</w:t>
      </w:r>
      <w:r w:rsidR="003A087A" w:rsidRPr="0014223C">
        <w:rPr>
          <w:sz w:val="16"/>
          <w:szCs w:val="16"/>
        </w:rPr>
        <w:t>s</w:t>
      </w:r>
      <w:proofErr w:type="spellEnd"/>
      <w:r w:rsidRPr="0014223C">
        <w:rPr>
          <w:sz w:val="16"/>
          <w:szCs w:val="16"/>
        </w:rPr>
        <w:t xml:space="preserve"> </w:t>
      </w:r>
      <w:proofErr w:type="spellStart"/>
      <w:r w:rsidRPr="0014223C">
        <w:rPr>
          <w:sz w:val="16"/>
          <w:szCs w:val="16"/>
        </w:rPr>
        <w:t>mediationsprocedure</w:t>
      </w:r>
      <w:proofErr w:type="spellEnd"/>
      <w:r w:rsidRPr="0014223C">
        <w:rPr>
          <w:sz w:val="16"/>
          <w:szCs w:val="16"/>
        </w:rPr>
        <w:t xml:space="preserve">. </w:t>
      </w:r>
    </w:p>
    <w:p w14:paraId="71DB5A79" w14:textId="77777777" w:rsidR="00A855AD" w:rsidRPr="0014223C" w:rsidRDefault="00A855AD" w:rsidP="0014223C">
      <w:pPr>
        <w:spacing w:line="240" w:lineRule="auto"/>
        <w:rPr>
          <w:sz w:val="16"/>
          <w:szCs w:val="16"/>
        </w:rPr>
      </w:pPr>
    </w:p>
    <w:p w14:paraId="2892CF14" w14:textId="6F502D00" w:rsidR="006D3B99" w:rsidRPr="0014223C" w:rsidRDefault="00C46D1B" w:rsidP="0014223C">
      <w:pPr>
        <w:spacing w:line="240" w:lineRule="auto"/>
        <w:rPr>
          <w:sz w:val="16"/>
          <w:szCs w:val="16"/>
        </w:rPr>
      </w:pPr>
      <w:r w:rsidRPr="0014223C">
        <w:rPr>
          <w:sz w:val="16"/>
          <w:szCs w:val="16"/>
        </w:rPr>
        <w:t xml:space="preserve">Stedet for voldgiftsretten er i den kommune, hvor Kunden er </w:t>
      </w:r>
      <w:proofErr w:type="spellStart"/>
      <w:proofErr w:type="gramStart"/>
      <w:r w:rsidRPr="0014223C">
        <w:rPr>
          <w:sz w:val="16"/>
          <w:szCs w:val="16"/>
        </w:rPr>
        <w:t>registreret.</w:t>
      </w:r>
      <w:r w:rsidR="007602AE" w:rsidRPr="0014223C">
        <w:rPr>
          <w:sz w:val="16"/>
          <w:szCs w:val="16"/>
        </w:rPr>
        <w:t>Tvisten</w:t>
      </w:r>
      <w:proofErr w:type="spellEnd"/>
      <w:proofErr w:type="gramEnd"/>
      <w:r w:rsidRPr="0014223C">
        <w:rPr>
          <w:sz w:val="16"/>
          <w:szCs w:val="16"/>
        </w:rPr>
        <w:t xml:space="preserve"> afgøres ved voldgift efter "Regler om forenklet voldgiftsproces ved Det Danske Voldgiftsinstitut"</w:t>
      </w:r>
      <w:r w:rsidR="002160DC" w:rsidRPr="0014223C">
        <w:rPr>
          <w:sz w:val="16"/>
          <w:szCs w:val="16"/>
        </w:rPr>
        <w:t>.</w:t>
      </w:r>
      <w:r w:rsidRPr="0014223C">
        <w:rPr>
          <w:sz w:val="16"/>
          <w:szCs w:val="16"/>
        </w:rPr>
        <w:t xml:space="preserve"> 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231EED50" w14:textId="15F841D9" w:rsidR="001000EA" w:rsidRPr="0014223C" w:rsidRDefault="00EF37E6" w:rsidP="004574D5">
      <w:pPr>
        <w:pStyle w:val="Overskrift1"/>
      </w:pPr>
      <w:bookmarkStart w:id="208" w:name="_Toc469327535"/>
      <w:bookmarkEnd w:id="36"/>
      <w:bookmarkEnd w:id="37"/>
      <w:bookmarkEnd w:id="38"/>
      <w:bookmarkEnd w:id="39"/>
      <w:bookmarkEnd w:id="40"/>
      <w:bookmarkEnd w:id="41"/>
      <w:r w:rsidRPr="0014223C">
        <w:t>Underskrifter</w:t>
      </w:r>
      <w:bookmarkEnd w:id="208"/>
    </w:p>
    <w:tbl>
      <w:tblPr>
        <w:tblW w:w="3969" w:type="dxa"/>
        <w:tblInd w:w="557" w:type="dxa"/>
        <w:tblLayout w:type="fixed"/>
        <w:tblCellMar>
          <w:left w:w="0" w:type="dxa"/>
          <w:right w:w="0" w:type="dxa"/>
        </w:tblCellMar>
        <w:tblLook w:val="04A0" w:firstRow="1" w:lastRow="0" w:firstColumn="1" w:lastColumn="0" w:noHBand="0" w:noVBand="1"/>
      </w:tblPr>
      <w:tblGrid>
        <w:gridCol w:w="993"/>
        <w:gridCol w:w="2976"/>
      </w:tblGrid>
      <w:tr w:rsidR="00F61766" w:rsidRPr="0014223C" w14:paraId="13C4626E" w14:textId="77777777" w:rsidTr="006A09F1">
        <w:trPr>
          <w:trHeight w:val="226"/>
          <w:tblHeader/>
        </w:trPr>
        <w:tc>
          <w:tcPr>
            <w:tcW w:w="3969" w:type="dxa"/>
            <w:gridSpan w:val="2"/>
            <w:tcBorders>
              <w:top w:val="single" w:sz="8"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40AF776"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b/>
                <w:color w:val="FFFFFF" w:themeColor="background1"/>
                <w:spacing w:val="0"/>
                <w:sz w:val="16"/>
                <w:szCs w:val="16"/>
                <w:lang w:eastAsia="en-US"/>
              </w:rPr>
            </w:pPr>
            <w:bookmarkStart w:id="209" w:name="_Hlk520703662"/>
            <w:r w:rsidRPr="0014223C">
              <w:rPr>
                <w:rFonts w:ascii="Trebuchet MS" w:eastAsia="Calibri" w:hAnsi="Trebuchet MS"/>
                <w:b/>
                <w:color w:val="FFFFFF" w:themeColor="background1"/>
                <w:spacing w:val="0"/>
                <w:sz w:val="16"/>
                <w:szCs w:val="16"/>
                <w:lang w:eastAsia="en-US"/>
              </w:rPr>
              <w:t>Kunden</w:t>
            </w:r>
          </w:p>
        </w:tc>
      </w:tr>
      <w:tr w:rsidR="00F61766" w:rsidRPr="0014223C" w14:paraId="204F6959" w14:textId="77777777" w:rsidTr="00DE2B6B">
        <w:trPr>
          <w:trHeight w:val="354"/>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7000D366" w14:textId="16BC2A18"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Dato</w:t>
            </w:r>
          </w:p>
        </w:tc>
        <w:tc>
          <w:tcPr>
            <w:tcW w:w="2976"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6ABAEE28"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F61766" w:rsidRPr="0014223C" w14:paraId="1C91C474" w14:textId="77777777" w:rsidTr="00DE2B6B">
        <w:trPr>
          <w:trHeight w:val="34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218935A1" w14:textId="1599F446"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Underskrift</w:t>
            </w:r>
          </w:p>
        </w:tc>
        <w:tc>
          <w:tcPr>
            <w:tcW w:w="2976"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391E6CCD" w14:textId="77777777" w:rsidR="00F61766"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p w14:paraId="049C57D5" w14:textId="77777777" w:rsidR="006A09F1" w:rsidRDefault="006A09F1"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p w14:paraId="27DB211B" w14:textId="5C6E0AAC" w:rsidR="006A09F1" w:rsidRPr="00E06258" w:rsidRDefault="006A09F1"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F61766" w:rsidRPr="0014223C" w14:paraId="43C81721" w14:textId="77777777" w:rsidTr="00DE2B6B">
        <w:trPr>
          <w:trHeight w:val="29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F2A6019" w14:textId="7BE6449E"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Navn</w:t>
            </w:r>
          </w:p>
        </w:tc>
        <w:tc>
          <w:tcPr>
            <w:tcW w:w="2976"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37B55D46" w14:textId="77777777" w:rsidR="00F61766" w:rsidRPr="00E06258"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F61766" w:rsidRPr="0014223C" w14:paraId="2D968FB2" w14:textId="77777777" w:rsidTr="00DE2B6B">
        <w:trPr>
          <w:trHeight w:val="29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5CCB87F4" w14:textId="215A5438" w:rsidR="00F61766" w:rsidRPr="0014223C"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Stilling</w:t>
            </w:r>
          </w:p>
        </w:tc>
        <w:tc>
          <w:tcPr>
            <w:tcW w:w="2976"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072B9242" w14:textId="77777777" w:rsidR="00F61766" w:rsidRPr="0014223C" w:rsidRDefault="00F61766"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bookmarkEnd w:id="209"/>
      <w:tr w:rsidR="0014223C" w:rsidRPr="0014223C" w14:paraId="42F91CF6" w14:textId="77777777" w:rsidTr="006A09F1">
        <w:trPr>
          <w:trHeight w:val="226"/>
          <w:tblHeader/>
        </w:trPr>
        <w:tc>
          <w:tcPr>
            <w:tcW w:w="3969" w:type="dxa"/>
            <w:gridSpan w:val="2"/>
            <w:tcBorders>
              <w:top w:val="single" w:sz="8"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D431E95" w14:textId="70365202" w:rsidR="0014223C" w:rsidRPr="00E06258"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b/>
                <w:color w:val="FFFFFF" w:themeColor="background1"/>
                <w:spacing w:val="0"/>
                <w:sz w:val="16"/>
                <w:szCs w:val="16"/>
                <w:lang w:eastAsia="en-US"/>
              </w:rPr>
            </w:pPr>
            <w:r w:rsidRPr="0014223C">
              <w:rPr>
                <w:rFonts w:ascii="Trebuchet MS" w:eastAsia="Calibri" w:hAnsi="Trebuchet MS"/>
                <w:b/>
                <w:color w:val="FFFFFF" w:themeColor="background1"/>
                <w:spacing w:val="0"/>
                <w:sz w:val="16"/>
                <w:szCs w:val="16"/>
                <w:lang w:eastAsia="en-US"/>
              </w:rPr>
              <w:t>Leverandøren</w:t>
            </w:r>
          </w:p>
        </w:tc>
      </w:tr>
      <w:tr w:rsidR="0014223C" w:rsidRPr="0014223C" w14:paraId="227414D5" w14:textId="77777777" w:rsidTr="00DE2B6B">
        <w:trPr>
          <w:trHeight w:val="354"/>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69D8DEDC" w14:textId="77777777" w:rsidR="0014223C" w:rsidRPr="00E06258"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Dato</w:t>
            </w:r>
          </w:p>
        </w:tc>
        <w:tc>
          <w:tcPr>
            <w:tcW w:w="2976"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3FEA816D" w14:textId="77777777" w:rsidR="0014223C" w:rsidRPr="00E06258"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14223C" w:rsidRPr="0014223C" w14:paraId="1DDC1080" w14:textId="77777777" w:rsidTr="00DE2B6B">
        <w:trPr>
          <w:trHeight w:val="34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5A4FE7E0" w14:textId="77777777" w:rsidR="0014223C" w:rsidRPr="00E06258"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Underskrift</w:t>
            </w:r>
          </w:p>
        </w:tc>
        <w:tc>
          <w:tcPr>
            <w:tcW w:w="2976"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7A896B18" w14:textId="77777777" w:rsidR="0014223C"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p w14:paraId="3BD279C1" w14:textId="77777777" w:rsidR="006A09F1" w:rsidRDefault="006A09F1"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p w14:paraId="467F5491" w14:textId="7121E170" w:rsidR="006A09F1" w:rsidRPr="00E06258" w:rsidRDefault="006A09F1"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14223C" w:rsidRPr="0014223C" w14:paraId="6287507B" w14:textId="77777777" w:rsidTr="00DE2B6B">
        <w:trPr>
          <w:trHeight w:val="29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1E71BF77" w14:textId="77777777" w:rsidR="0014223C" w:rsidRPr="00E06258"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Navn</w:t>
            </w:r>
          </w:p>
        </w:tc>
        <w:tc>
          <w:tcPr>
            <w:tcW w:w="2976"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0CCAFE38" w14:textId="77777777" w:rsidR="0014223C" w:rsidRPr="00E06258"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r w:rsidR="0014223C" w:rsidRPr="0014223C" w14:paraId="65245CAF" w14:textId="77777777" w:rsidTr="00DE2B6B">
        <w:trPr>
          <w:trHeight w:val="296"/>
        </w:trPr>
        <w:tc>
          <w:tcPr>
            <w:tcW w:w="993" w:type="dxa"/>
            <w:tcBorders>
              <w:top w:val="single" w:sz="24" w:space="0" w:color="FFFFFF"/>
              <w:left w:val="single" w:sz="8" w:space="0" w:color="FFFFFF"/>
              <w:bottom w:val="single" w:sz="24" w:space="0" w:color="FFFFFF"/>
              <w:right w:val="single" w:sz="8" w:space="0" w:color="FFFFFF"/>
            </w:tcBorders>
            <w:shd w:val="clear" w:color="auto" w:fill="4B6D4D"/>
            <w:tcMar>
              <w:top w:w="15" w:type="dxa"/>
              <w:left w:w="79" w:type="dxa"/>
              <w:bottom w:w="0" w:type="dxa"/>
              <w:right w:w="79" w:type="dxa"/>
            </w:tcMar>
          </w:tcPr>
          <w:p w14:paraId="7C2769FA" w14:textId="77777777" w:rsidR="0014223C" w:rsidRPr="0014223C"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color w:val="FFFFFF" w:themeColor="background1"/>
                <w:spacing w:val="0"/>
                <w:sz w:val="16"/>
                <w:szCs w:val="16"/>
                <w:lang w:eastAsia="en-US"/>
              </w:rPr>
            </w:pPr>
            <w:r w:rsidRPr="0014223C">
              <w:rPr>
                <w:rFonts w:ascii="Trebuchet MS" w:eastAsia="Calibri" w:hAnsi="Trebuchet MS"/>
                <w:color w:val="FFFFFF" w:themeColor="background1"/>
                <w:spacing w:val="0"/>
                <w:sz w:val="16"/>
                <w:szCs w:val="16"/>
                <w:lang w:eastAsia="en-US"/>
              </w:rPr>
              <w:t>Stilling</w:t>
            </w:r>
          </w:p>
        </w:tc>
        <w:tc>
          <w:tcPr>
            <w:tcW w:w="2976" w:type="dxa"/>
            <w:tcBorders>
              <w:top w:val="single" w:sz="24" w:space="0" w:color="FFFFFF"/>
              <w:left w:val="single" w:sz="8" w:space="0" w:color="FFFFFF"/>
              <w:bottom w:val="single" w:sz="24" w:space="0" w:color="FFFFFF"/>
              <w:right w:val="single" w:sz="8" w:space="0" w:color="FFFFFF"/>
            </w:tcBorders>
            <w:shd w:val="clear" w:color="auto" w:fill="D0D4D0"/>
            <w:tcMar>
              <w:top w:w="15" w:type="dxa"/>
              <w:left w:w="79" w:type="dxa"/>
              <w:bottom w:w="0" w:type="dxa"/>
              <w:right w:w="79" w:type="dxa"/>
            </w:tcMar>
          </w:tcPr>
          <w:p w14:paraId="0F19A039" w14:textId="77777777" w:rsidR="0014223C" w:rsidRPr="0014223C" w:rsidRDefault="0014223C" w:rsidP="0014223C">
            <w:pPr>
              <w:tabs>
                <w:tab w:val="clear" w:pos="1134"/>
                <w:tab w:val="clear" w:pos="2268"/>
                <w:tab w:val="clear" w:pos="3402"/>
                <w:tab w:val="clear" w:pos="4536"/>
                <w:tab w:val="clear" w:pos="5670"/>
              </w:tabs>
              <w:spacing w:line="240" w:lineRule="auto"/>
              <w:ind w:left="0"/>
              <w:rPr>
                <w:rFonts w:ascii="Trebuchet MS" w:eastAsia="Calibri" w:hAnsi="Trebuchet MS"/>
                <w:spacing w:val="0"/>
                <w:sz w:val="16"/>
                <w:szCs w:val="16"/>
                <w:lang w:eastAsia="en-US"/>
              </w:rPr>
            </w:pPr>
          </w:p>
        </w:tc>
      </w:tr>
    </w:tbl>
    <w:p w14:paraId="7002EA96" w14:textId="72A14354" w:rsidR="00994A75" w:rsidRPr="0014223C" w:rsidRDefault="00994A75" w:rsidP="0014223C">
      <w:pPr>
        <w:spacing w:line="240" w:lineRule="auto"/>
        <w:rPr>
          <w:sz w:val="16"/>
          <w:szCs w:val="16"/>
        </w:rPr>
      </w:pPr>
    </w:p>
    <w:p w14:paraId="2FA0DA50" w14:textId="77777777" w:rsidR="00F61766" w:rsidRPr="0014223C" w:rsidRDefault="00F61766" w:rsidP="0014223C">
      <w:pPr>
        <w:spacing w:line="240" w:lineRule="auto"/>
        <w:rPr>
          <w:sz w:val="16"/>
          <w:szCs w:val="16"/>
        </w:rPr>
      </w:pPr>
    </w:p>
    <w:p w14:paraId="141022BD" w14:textId="10ED7410" w:rsidR="00994A75" w:rsidRPr="0014223C" w:rsidRDefault="00994A75" w:rsidP="0014223C">
      <w:pPr>
        <w:spacing w:line="240" w:lineRule="auto"/>
        <w:rPr>
          <w:sz w:val="16"/>
          <w:szCs w:val="16"/>
        </w:rPr>
      </w:pPr>
    </w:p>
    <w:p w14:paraId="008A4216" w14:textId="77777777" w:rsidR="00FE48A1" w:rsidRPr="0014223C" w:rsidRDefault="00FE48A1" w:rsidP="0014223C">
      <w:pPr>
        <w:spacing w:line="240" w:lineRule="auto"/>
        <w:rPr>
          <w:sz w:val="16"/>
          <w:szCs w:val="16"/>
        </w:rPr>
      </w:pPr>
    </w:p>
    <w:p w14:paraId="07608EE8" w14:textId="77777777" w:rsidR="0014223C" w:rsidRDefault="0014223C" w:rsidP="00C002BE">
      <w:pPr>
        <w:sectPr w:rsidR="0014223C" w:rsidSect="00BF4297">
          <w:type w:val="continuous"/>
          <w:pgSz w:w="11901" w:h="16846" w:code="9"/>
          <w:pgMar w:top="1701" w:right="1418" w:bottom="1985" w:left="1418" w:header="567" w:footer="284" w:gutter="0"/>
          <w:cols w:num="2" w:space="277"/>
          <w:titlePg/>
          <w:docGrid w:linePitch="299"/>
        </w:sectPr>
      </w:pPr>
    </w:p>
    <w:p w14:paraId="7482CEA1" w14:textId="70F1CD5E" w:rsidR="001000EA" w:rsidRPr="00F5764C" w:rsidRDefault="001000EA" w:rsidP="00C002BE"/>
    <w:p w14:paraId="6FCB4669" w14:textId="77777777" w:rsidR="00270F42" w:rsidRPr="00F5764C" w:rsidRDefault="00270F42" w:rsidP="00C002BE"/>
    <w:sectPr w:rsidR="00270F42" w:rsidRPr="00F5764C" w:rsidSect="00FE4BDC">
      <w:type w:val="continuous"/>
      <w:pgSz w:w="11901" w:h="16846" w:code="9"/>
      <w:pgMar w:top="1701" w:right="1418" w:bottom="1985" w:left="1418" w:header="567"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94E31" w14:textId="77777777" w:rsidR="00690C9E" w:rsidRDefault="00690C9E" w:rsidP="00C002BE">
      <w:r>
        <w:separator/>
      </w:r>
    </w:p>
  </w:endnote>
  <w:endnote w:type="continuationSeparator" w:id="0">
    <w:p w14:paraId="5487C957" w14:textId="77777777" w:rsidR="00690C9E" w:rsidRDefault="00690C9E" w:rsidP="00C002BE">
      <w:r>
        <w:continuationSeparator/>
      </w:r>
    </w:p>
  </w:endnote>
  <w:endnote w:type="continuationNotice" w:id="1">
    <w:p w14:paraId="5F3C3A77" w14:textId="77777777" w:rsidR="00690C9E" w:rsidRDefault="00690C9E" w:rsidP="00C00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Sans-IM">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90442"/>
      <w:docPartObj>
        <w:docPartGallery w:val="Page Numbers (Bottom of Page)"/>
        <w:docPartUnique/>
      </w:docPartObj>
    </w:sdtPr>
    <w:sdtEndPr/>
    <w:sdtContent>
      <w:p w14:paraId="10BCA65F" w14:textId="588E735D" w:rsidR="00690C9E" w:rsidRDefault="00690C9E" w:rsidP="00C002BE">
        <w:pPr>
          <w:pStyle w:val="Sidefod"/>
        </w:pPr>
        <w:r>
          <w:fldChar w:fldCharType="begin"/>
        </w:r>
        <w:r>
          <w:instrText>PAGE   \* MERGEFORMAT</w:instrText>
        </w:r>
        <w:r>
          <w:fldChar w:fldCharType="separate"/>
        </w:r>
        <w:r w:rsidR="0001336D">
          <w:rPr>
            <w:noProof/>
          </w:rPr>
          <w:t>11</w:t>
        </w:r>
        <w:r>
          <w:fldChar w:fldCharType="end"/>
        </w:r>
      </w:p>
    </w:sdtContent>
  </w:sdt>
  <w:p w14:paraId="30475418" w14:textId="77777777" w:rsidR="00690C9E" w:rsidRDefault="00690C9E" w:rsidP="00C002B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3DA1" w14:textId="77777777" w:rsidR="00690C9E" w:rsidRDefault="00690C9E" w:rsidP="00C002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31CF" w14:textId="77777777" w:rsidR="00690C9E" w:rsidRDefault="00690C9E" w:rsidP="00C002BE">
      <w:r>
        <w:separator/>
      </w:r>
    </w:p>
  </w:footnote>
  <w:footnote w:type="continuationSeparator" w:id="0">
    <w:p w14:paraId="1680B489" w14:textId="77777777" w:rsidR="00690C9E" w:rsidRDefault="00690C9E" w:rsidP="00C002BE">
      <w:r>
        <w:continuationSeparator/>
      </w:r>
    </w:p>
  </w:footnote>
  <w:footnote w:type="continuationNotice" w:id="1">
    <w:p w14:paraId="5FE1F0CF" w14:textId="77777777" w:rsidR="00690C9E" w:rsidRDefault="00690C9E" w:rsidP="00C00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03BA" w14:textId="77777777" w:rsidR="00690C9E" w:rsidRDefault="00690C9E" w:rsidP="00C002BE">
    <w:pPr>
      <w:pStyle w:val="Logotop"/>
      <w:framePr w:wrap="around"/>
    </w:pPr>
  </w:p>
  <w:p w14:paraId="2ECDBD14" w14:textId="77777777" w:rsidR="00690C9E" w:rsidRDefault="00690C9E" w:rsidP="00C002BE">
    <w:pPr>
      <w:pStyle w:val="Logotop"/>
      <w:framePr w:wrap="around"/>
    </w:pPr>
  </w:p>
  <w:p w14:paraId="25DB7F2F" w14:textId="77777777" w:rsidR="00690C9E" w:rsidRPr="00F43A8C" w:rsidRDefault="00690C9E" w:rsidP="00C002BE"/>
  <w:p w14:paraId="70AAFC86" w14:textId="77777777" w:rsidR="00690C9E" w:rsidRDefault="00690C9E" w:rsidP="00C002B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0744" w14:textId="77777777" w:rsidR="00690C9E" w:rsidRDefault="00690C9E" w:rsidP="00C002BE"/>
  <w:p w14:paraId="3076855C" w14:textId="77777777" w:rsidR="00690C9E" w:rsidRDefault="00690C9E" w:rsidP="00C002B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4D84F66"/>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2"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0406001B"/>
    <w:lvl w:ilvl="0">
      <w:start w:val="1"/>
      <w:numFmt w:val="lowerRoman"/>
      <w:lvlText w:val="%1."/>
      <w:lvlJc w:val="right"/>
      <w:pPr>
        <w:ind w:left="360" w:hanging="360"/>
      </w:pPr>
    </w:lvl>
  </w:abstractNum>
  <w:abstractNum w:abstractNumId="4" w15:restartNumberingAfterBreak="0">
    <w:nsid w:val="FFFFFF89"/>
    <w:multiLevelType w:val="singleLevel"/>
    <w:tmpl w:val="F51E07BE"/>
    <w:lvl w:ilvl="0">
      <w:start w:val="1"/>
      <w:numFmt w:val="bullet"/>
      <w:pStyle w:val="Opstilling-punkttegn"/>
      <w:lvlText w:val=""/>
      <w:lvlJc w:val="left"/>
      <w:pPr>
        <w:tabs>
          <w:tab w:val="num" w:pos="360"/>
        </w:tabs>
        <w:ind w:left="360" w:hanging="360"/>
      </w:pPr>
      <w:rPr>
        <w:rFonts w:ascii="Symbol" w:hAnsi="Symbol" w:hint="default"/>
      </w:rPr>
    </w:lvl>
  </w:abstractNum>
  <w:abstractNum w:abstractNumId="5" w15:restartNumberingAfterBreak="0">
    <w:nsid w:val="023D13DA"/>
    <w:multiLevelType w:val="hybridMultilevel"/>
    <w:tmpl w:val="A8763F1E"/>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047D6DAF"/>
    <w:multiLevelType w:val="hybridMultilevel"/>
    <w:tmpl w:val="229AB40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13264259"/>
    <w:multiLevelType w:val="hybridMultilevel"/>
    <w:tmpl w:val="197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544CF"/>
    <w:multiLevelType w:val="hybridMultilevel"/>
    <w:tmpl w:val="D8A6FAD6"/>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9" w15:restartNumberingAfterBreak="0">
    <w:nsid w:val="1D8F34DE"/>
    <w:multiLevelType w:val="multilevel"/>
    <w:tmpl w:val="09905E76"/>
    <w:lvl w:ilvl="0">
      <w:start w:val="1"/>
      <w:numFmt w:val="decimal"/>
      <w:pStyle w:val="Punk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0214FB5"/>
    <w:multiLevelType w:val="multilevel"/>
    <w:tmpl w:val="9B98B14E"/>
    <w:lvl w:ilvl="0">
      <w:start w:val="1"/>
      <w:numFmt w:val="decimal"/>
      <w:pStyle w:val="Overskrift1"/>
      <w:lvlText w:val="%1"/>
      <w:lvlJc w:val="left"/>
      <w:pPr>
        <w:tabs>
          <w:tab w:val="num" w:pos="435"/>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576"/>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997"/>
        </w:tabs>
        <w:ind w:left="1997"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867"/>
        </w:tabs>
        <w:ind w:left="867" w:hanging="864"/>
      </w:pPr>
      <w:rPr>
        <w:rFonts w:hint="default"/>
      </w:rPr>
    </w:lvl>
    <w:lvl w:ilvl="4">
      <w:start w:val="1"/>
      <w:numFmt w:val="decimal"/>
      <w:pStyle w:val="Overskrift5"/>
      <w:lvlText w:val="%1.%2.%3.%4.%5"/>
      <w:lvlJc w:val="left"/>
      <w:pPr>
        <w:tabs>
          <w:tab w:val="num" w:pos="1011"/>
        </w:tabs>
        <w:ind w:left="1011" w:hanging="1008"/>
      </w:pPr>
      <w:rPr>
        <w:rFonts w:hint="default"/>
      </w:rPr>
    </w:lvl>
    <w:lvl w:ilvl="5">
      <w:start w:val="1"/>
      <w:numFmt w:val="decimal"/>
      <w:pStyle w:val="Overskrift6"/>
      <w:lvlText w:val="%1.%2.%3.%4.%5.%6"/>
      <w:lvlJc w:val="left"/>
      <w:pPr>
        <w:tabs>
          <w:tab w:val="num" w:pos="1155"/>
        </w:tabs>
        <w:ind w:left="1155" w:hanging="1152"/>
      </w:pPr>
      <w:rPr>
        <w:rFonts w:hint="default"/>
      </w:rPr>
    </w:lvl>
    <w:lvl w:ilvl="6">
      <w:start w:val="1"/>
      <w:numFmt w:val="decimal"/>
      <w:pStyle w:val="Overskrift7"/>
      <w:lvlText w:val="%1.%2.%3.%4.%5.%6.%7"/>
      <w:lvlJc w:val="left"/>
      <w:pPr>
        <w:tabs>
          <w:tab w:val="num" w:pos="1299"/>
        </w:tabs>
        <w:ind w:left="1299" w:hanging="1296"/>
      </w:pPr>
      <w:rPr>
        <w:rFonts w:hint="default"/>
      </w:rPr>
    </w:lvl>
    <w:lvl w:ilvl="7">
      <w:start w:val="1"/>
      <w:numFmt w:val="decimal"/>
      <w:pStyle w:val="Overskrift8"/>
      <w:lvlText w:val="%1.%2.%3.%4.%5.%6.%7.%8"/>
      <w:lvlJc w:val="left"/>
      <w:pPr>
        <w:tabs>
          <w:tab w:val="num" w:pos="1443"/>
        </w:tabs>
        <w:ind w:left="1443" w:hanging="1440"/>
      </w:pPr>
      <w:rPr>
        <w:rFonts w:hint="default"/>
      </w:rPr>
    </w:lvl>
    <w:lvl w:ilvl="8">
      <w:start w:val="1"/>
      <w:numFmt w:val="decimal"/>
      <w:pStyle w:val="Overskrift9"/>
      <w:lvlText w:val="%1.%2.%3.%4.%5.%6.%7.%8.%9"/>
      <w:lvlJc w:val="left"/>
      <w:pPr>
        <w:tabs>
          <w:tab w:val="num" w:pos="1587"/>
        </w:tabs>
        <w:ind w:left="1587" w:hanging="1584"/>
      </w:pPr>
      <w:rPr>
        <w:rFonts w:hint="default"/>
      </w:rPr>
    </w:lvl>
  </w:abstractNum>
  <w:abstractNum w:abstractNumId="11" w15:restartNumberingAfterBreak="0">
    <w:nsid w:val="23886271"/>
    <w:multiLevelType w:val="singleLevel"/>
    <w:tmpl w:val="837A53AC"/>
    <w:lvl w:ilvl="0">
      <w:start w:val="1"/>
      <w:numFmt w:val="none"/>
      <w:pStyle w:val="Opstilmat-that-dass"/>
      <w:lvlText w:val="%1that"/>
      <w:lvlJc w:val="left"/>
      <w:pPr>
        <w:tabs>
          <w:tab w:val="num" w:pos="1814"/>
        </w:tabs>
        <w:ind w:left="1814" w:hanging="850"/>
      </w:pPr>
      <w:rPr>
        <w:rFonts w:hint="default"/>
        <w:b w:val="0"/>
        <w:i w:val="0"/>
        <w:u w:val="words"/>
      </w:rPr>
    </w:lvl>
  </w:abstractNum>
  <w:abstractNum w:abstractNumId="12"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AD75E3"/>
    <w:multiLevelType w:val="hybridMultilevel"/>
    <w:tmpl w:val="B5D676F4"/>
    <w:lvl w:ilvl="0" w:tplc="EFB8FDBC">
      <w:numFmt w:val="bullet"/>
      <w:lvlText w:val="-"/>
      <w:lvlJc w:val="left"/>
      <w:pPr>
        <w:ind w:left="720" w:hanging="360"/>
      </w:pPr>
      <w:rPr>
        <w:rFonts w:ascii="Verdana" w:eastAsia="Time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pStyle w:val="Niveau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DF63F6"/>
    <w:multiLevelType w:val="hybridMultilevel"/>
    <w:tmpl w:val="3044098A"/>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5" w15:restartNumberingAfterBreak="0">
    <w:nsid w:val="27BD2C85"/>
    <w:multiLevelType w:val="hybridMultilevel"/>
    <w:tmpl w:val="274E209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6"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39181909"/>
    <w:multiLevelType w:val="multilevel"/>
    <w:tmpl w:val="6CC68A64"/>
    <w:styleLink w:val="TypografiPunkttegn1"/>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808DC"/>
    <w:multiLevelType w:val="multilevel"/>
    <w:tmpl w:val="F80A6464"/>
    <w:lvl w:ilvl="0">
      <w:start w:val="1"/>
      <w:numFmt w:val="lowerLetter"/>
      <w:pStyle w:val="Opstilmtal"/>
      <w:lvlText w:val="%1)"/>
      <w:lvlJc w:val="left"/>
      <w:pPr>
        <w:tabs>
          <w:tab w:val="num" w:pos="1531"/>
        </w:tabs>
        <w:ind w:left="1531" w:hanging="567"/>
      </w:pPr>
      <w:rPr>
        <w:sz w:val="19"/>
        <w:szCs w:val="19"/>
        <w:lang w:val="da-DK"/>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9"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0" w15:restartNumberingAfterBreak="0">
    <w:nsid w:val="56651F59"/>
    <w:multiLevelType w:val="singleLevel"/>
    <w:tmpl w:val="822EC386"/>
    <w:lvl w:ilvl="0">
      <w:numFmt w:val="bullet"/>
      <w:pStyle w:val="sfs"/>
      <w:lvlText w:val="-"/>
      <w:lvlJc w:val="left"/>
      <w:pPr>
        <w:tabs>
          <w:tab w:val="num" w:pos="1531"/>
        </w:tabs>
        <w:ind w:left="1531" w:hanging="567"/>
      </w:pPr>
      <w:rPr>
        <w:rFonts w:ascii="Verdana" w:hAnsi="Verdana" w:hint="default"/>
        <w:b w:val="0"/>
        <w:i w:val="0"/>
      </w:rPr>
    </w:lvl>
  </w:abstractNum>
  <w:abstractNum w:abstractNumId="21" w15:restartNumberingAfterBreak="0">
    <w:nsid w:val="58ED347E"/>
    <w:multiLevelType w:val="hybridMultilevel"/>
    <w:tmpl w:val="E3F85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03B27"/>
    <w:multiLevelType w:val="hybridMultilevel"/>
    <w:tmpl w:val="14D215B4"/>
    <w:lvl w:ilvl="0" w:tplc="04090019">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3" w15:restartNumberingAfterBreak="0">
    <w:nsid w:val="5C6C5CC5"/>
    <w:multiLevelType w:val="hybridMultilevel"/>
    <w:tmpl w:val="C1DA67CA"/>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24" w15:restartNumberingAfterBreak="0">
    <w:nsid w:val="60881981"/>
    <w:multiLevelType w:val="hybridMultilevel"/>
    <w:tmpl w:val="1FD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abstractNum w:abstractNumId="26" w15:restartNumberingAfterBreak="0">
    <w:nsid w:val="77611BB2"/>
    <w:multiLevelType w:val="hybridMultilevel"/>
    <w:tmpl w:val="5748D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7F66858"/>
    <w:multiLevelType w:val="hybridMultilevel"/>
    <w:tmpl w:val="6C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11088"/>
    <w:multiLevelType w:val="hybridMultilevel"/>
    <w:tmpl w:val="B89254AA"/>
    <w:lvl w:ilvl="0" w:tplc="5ED0EE42">
      <w:start w:val="1"/>
      <w:numFmt w:val="bullet"/>
      <w:pStyle w:val="Listeafsnit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12"/>
  </w:num>
  <w:num w:numId="5">
    <w:abstractNumId w:val="25"/>
  </w:num>
  <w:num w:numId="6">
    <w:abstractNumId w:val="17"/>
  </w:num>
  <w:num w:numId="7">
    <w:abstractNumId w:val="2"/>
  </w:num>
  <w:num w:numId="8">
    <w:abstractNumId w:val="1"/>
  </w:num>
  <w:num w:numId="9">
    <w:abstractNumId w:val="13"/>
  </w:num>
  <w:num w:numId="10">
    <w:abstractNumId w:val="11"/>
  </w:num>
  <w:num w:numId="11">
    <w:abstractNumId w:val="0"/>
  </w:num>
  <w:num w:numId="12">
    <w:abstractNumId w:val="18"/>
  </w:num>
  <w:num w:numId="13">
    <w:abstractNumId w:val="20"/>
  </w:num>
  <w:num w:numId="14">
    <w:abstractNumId w:val="28"/>
  </w:num>
  <w:num w:numId="15">
    <w:abstractNumId w:val="24"/>
  </w:num>
  <w:num w:numId="16">
    <w:abstractNumId w:val="23"/>
  </w:num>
  <w:num w:numId="17">
    <w:abstractNumId w:val="3"/>
  </w:num>
  <w:num w:numId="18">
    <w:abstractNumId w:val="19"/>
  </w:num>
  <w:num w:numId="19">
    <w:abstractNumId w:val="15"/>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21"/>
  </w:num>
  <w:num w:numId="27">
    <w:abstractNumId w:val="10"/>
  </w:num>
  <w:num w:numId="28">
    <w:abstractNumId w:val="2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
  </w:num>
  <w:num w:numId="32">
    <w:abstractNumId w:val="22"/>
  </w:num>
  <w:num w:numId="33">
    <w:abstractNumId w:val="5"/>
  </w:num>
  <w:num w:numId="34">
    <w:abstractNumId w:val="7"/>
  </w:num>
  <w:num w:numId="35">
    <w:abstractNumId w:val="27"/>
  </w:num>
  <w:num w:numId="36">
    <w:abstractNumId w:val="8"/>
  </w:num>
  <w:num w:numId="3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a-DK" w:vendorID="64" w:dllVersion="6" w:nlCheck="1" w:checkStyle="0"/>
  <w:activeWritingStyle w:appName="MSWord" w:lang="da-DK" w:vendorID="64" w:dllVersion="0" w:nlCheck="1" w:checkStyle="0"/>
  <w:activeWritingStyle w:appName="MSWord" w:lang="da-DK" w:vendorID="666" w:dllVersion="513" w:checkStyle="1"/>
  <w:activeWritingStyle w:appName="MSWord" w:lang="da-DK"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autoHyphenation/>
  <w:hyphenationZone w:val="227"/>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EA"/>
    <w:rsid w:val="00000C2B"/>
    <w:rsid w:val="000013CD"/>
    <w:rsid w:val="00001454"/>
    <w:rsid w:val="00001491"/>
    <w:rsid w:val="000015A2"/>
    <w:rsid w:val="0000208E"/>
    <w:rsid w:val="00002452"/>
    <w:rsid w:val="00002A46"/>
    <w:rsid w:val="00002D40"/>
    <w:rsid w:val="00002EB5"/>
    <w:rsid w:val="0000361C"/>
    <w:rsid w:val="00003E61"/>
    <w:rsid w:val="00004305"/>
    <w:rsid w:val="0000437E"/>
    <w:rsid w:val="00004568"/>
    <w:rsid w:val="00004A05"/>
    <w:rsid w:val="00004CB2"/>
    <w:rsid w:val="00004E2A"/>
    <w:rsid w:val="00005C85"/>
    <w:rsid w:val="000065BD"/>
    <w:rsid w:val="00006C55"/>
    <w:rsid w:val="00007833"/>
    <w:rsid w:val="00007CBB"/>
    <w:rsid w:val="000108A3"/>
    <w:rsid w:val="00010BB5"/>
    <w:rsid w:val="00010C5D"/>
    <w:rsid w:val="00010F7C"/>
    <w:rsid w:val="00011160"/>
    <w:rsid w:val="00011E5D"/>
    <w:rsid w:val="000120C5"/>
    <w:rsid w:val="0001282C"/>
    <w:rsid w:val="00012AE9"/>
    <w:rsid w:val="00012C51"/>
    <w:rsid w:val="000130E4"/>
    <w:rsid w:val="0001312D"/>
    <w:rsid w:val="00013153"/>
    <w:rsid w:val="0001336D"/>
    <w:rsid w:val="000136E2"/>
    <w:rsid w:val="00013E23"/>
    <w:rsid w:val="00014173"/>
    <w:rsid w:val="000149B5"/>
    <w:rsid w:val="0001540A"/>
    <w:rsid w:val="000155BA"/>
    <w:rsid w:val="00015AF0"/>
    <w:rsid w:val="00015DF7"/>
    <w:rsid w:val="00015F59"/>
    <w:rsid w:val="00015FEB"/>
    <w:rsid w:val="0001625A"/>
    <w:rsid w:val="0001642F"/>
    <w:rsid w:val="00016D06"/>
    <w:rsid w:val="00017485"/>
    <w:rsid w:val="000176C0"/>
    <w:rsid w:val="00017B39"/>
    <w:rsid w:val="000201D2"/>
    <w:rsid w:val="00020DAA"/>
    <w:rsid w:val="0002151E"/>
    <w:rsid w:val="00021F12"/>
    <w:rsid w:val="00022050"/>
    <w:rsid w:val="000222EB"/>
    <w:rsid w:val="00022511"/>
    <w:rsid w:val="00022AF0"/>
    <w:rsid w:val="00022C47"/>
    <w:rsid w:val="00023399"/>
    <w:rsid w:val="000239BB"/>
    <w:rsid w:val="00023A0A"/>
    <w:rsid w:val="00023F12"/>
    <w:rsid w:val="00024673"/>
    <w:rsid w:val="00024BA1"/>
    <w:rsid w:val="00024F87"/>
    <w:rsid w:val="000251AB"/>
    <w:rsid w:val="0002545A"/>
    <w:rsid w:val="00025499"/>
    <w:rsid w:val="000255B0"/>
    <w:rsid w:val="00025DD2"/>
    <w:rsid w:val="000261F1"/>
    <w:rsid w:val="0002641E"/>
    <w:rsid w:val="000265DB"/>
    <w:rsid w:val="00026743"/>
    <w:rsid w:val="00026B2B"/>
    <w:rsid w:val="00026F2C"/>
    <w:rsid w:val="000274E6"/>
    <w:rsid w:val="00027705"/>
    <w:rsid w:val="00030A53"/>
    <w:rsid w:val="00030F77"/>
    <w:rsid w:val="0003160A"/>
    <w:rsid w:val="00031DA9"/>
    <w:rsid w:val="00032081"/>
    <w:rsid w:val="00032435"/>
    <w:rsid w:val="000341EC"/>
    <w:rsid w:val="000345C9"/>
    <w:rsid w:val="00034BD0"/>
    <w:rsid w:val="00035299"/>
    <w:rsid w:val="00035544"/>
    <w:rsid w:val="00035F19"/>
    <w:rsid w:val="00035F5E"/>
    <w:rsid w:val="0003767E"/>
    <w:rsid w:val="000376D5"/>
    <w:rsid w:val="00040740"/>
    <w:rsid w:val="00040989"/>
    <w:rsid w:val="00040BF2"/>
    <w:rsid w:val="000410F0"/>
    <w:rsid w:val="00041120"/>
    <w:rsid w:val="00041527"/>
    <w:rsid w:val="00041CB7"/>
    <w:rsid w:val="00041F85"/>
    <w:rsid w:val="000420E2"/>
    <w:rsid w:val="000422B7"/>
    <w:rsid w:val="00042385"/>
    <w:rsid w:val="000427B2"/>
    <w:rsid w:val="00043953"/>
    <w:rsid w:val="00043E97"/>
    <w:rsid w:val="00044356"/>
    <w:rsid w:val="00044EC3"/>
    <w:rsid w:val="00044F20"/>
    <w:rsid w:val="00044FE9"/>
    <w:rsid w:val="00045193"/>
    <w:rsid w:val="00045725"/>
    <w:rsid w:val="00045B72"/>
    <w:rsid w:val="00045F97"/>
    <w:rsid w:val="00046250"/>
    <w:rsid w:val="000466B2"/>
    <w:rsid w:val="00047434"/>
    <w:rsid w:val="00047E5F"/>
    <w:rsid w:val="00050164"/>
    <w:rsid w:val="000510CC"/>
    <w:rsid w:val="00051101"/>
    <w:rsid w:val="00051117"/>
    <w:rsid w:val="00051233"/>
    <w:rsid w:val="000514A9"/>
    <w:rsid w:val="000515DC"/>
    <w:rsid w:val="000518F3"/>
    <w:rsid w:val="00051ABA"/>
    <w:rsid w:val="00051B26"/>
    <w:rsid w:val="000526AC"/>
    <w:rsid w:val="00052DAD"/>
    <w:rsid w:val="0005335B"/>
    <w:rsid w:val="00053E8B"/>
    <w:rsid w:val="000552C2"/>
    <w:rsid w:val="0005581B"/>
    <w:rsid w:val="000564FA"/>
    <w:rsid w:val="0005661D"/>
    <w:rsid w:val="00056F37"/>
    <w:rsid w:val="0005722C"/>
    <w:rsid w:val="000577E0"/>
    <w:rsid w:val="00057D0C"/>
    <w:rsid w:val="00060D0B"/>
    <w:rsid w:val="00061966"/>
    <w:rsid w:val="000619EA"/>
    <w:rsid w:val="0006250A"/>
    <w:rsid w:val="00062FD5"/>
    <w:rsid w:val="00063115"/>
    <w:rsid w:val="00063F98"/>
    <w:rsid w:val="000642AE"/>
    <w:rsid w:val="00064329"/>
    <w:rsid w:val="000643E7"/>
    <w:rsid w:val="00064AF2"/>
    <w:rsid w:val="00064D64"/>
    <w:rsid w:val="00064EAF"/>
    <w:rsid w:val="00065982"/>
    <w:rsid w:val="000662A1"/>
    <w:rsid w:val="00066580"/>
    <w:rsid w:val="00066E5A"/>
    <w:rsid w:val="00067AFF"/>
    <w:rsid w:val="00067DD4"/>
    <w:rsid w:val="00067F75"/>
    <w:rsid w:val="000700A6"/>
    <w:rsid w:val="0007018A"/>
    <w:rsid w:val="00070403"/>
    <w:rsid w:val="00070952"/>
    <w:rsid w:val="000709DD"/>
    <w:rsid w:val="00070F87"/>
    <w:rsid w:val="00071628"/>
    <w:rsid w:val="00071D35"/>
    <w:rsid w:val="0007247E"/>
    <w:rsid w:val="000726C0"/>
    <w:rsid w:val="000730B4"/>
    <w:rsid w:val="0007367E"/>
    <w:rsid w:val="00073842"/>
    <w:rsid w:val="00073CE4"/>
    <w:rsid w:val="00073E4E"/>
    <w:rsid w:val="000740E8"/>
    <w:rsid w:val="00074CD1"/>
    <w:rsid w:val="00075337"/>
    <w:rsid w:val="000774D1"/>
    <w:rsid w:val="00077502"/>
    <w:rsid w:val="00077534"/>
    <w:rsid w:val="00077543"/>
    <w:rsid w:val="00077CB9"/>
    <w:rsid w:val="0008010C"/>
    <w:rsid w:val="0008043E"/>
    <w:rsid w:val="000807B7"/>
    <w:rsid w:val="00080A8E"/>
    <w:rsid w:val="00082049"/>
    <w:rsid w:val="000823DD"/>
    <w:rsid w:val="00082D8A"/>
    <w:rsid w:val="00082EDF"/>
    <w:rsid w:val="00083243"/>
    <w:rsid w:val="00083702"/>
    <w:rsid w:val="000840B1"/>
    <w:rsid w:val="000841FD"/>
    <w:rsid w:val="00084506"/>
    <w:rsid w:val="0008476F"/>
    <w:rsid w:val="00084FBA"/>
    <w:rsid w:val="0008500E"/>
    <w:rsid w:val="00085851"/>
    <w:rsid w:val="000858F6"/>
    <w:rsid w:val="00085940"/>
    <w:rsid w:val="00085E0E"/>
    <w:rsid w:val="000867CB"/>
    <w:rsid w:val="00086851"/>
    <w:rsid w:val="00086930"/>
    <w:rsid w:val="00086D6B"/>
    <w:rsid w:val="00086ECF"/>
    <w:rsid w:val="00087417"/>
    <w:rsid w:val="00087A7D"/>
    <w:rsid w:val="000904E3"/>
    <w:rsid w:val="00090952"/>
    <w:rsid w:val="000909AF"/>
    <w:rsid w:val="00090BF0"/>
    <w:rsid w:val="00090DBC"/>
    <w:rsid w:val="00090DDF"/>
    <w:rsid w:val="00090F01"/>
    <w:rsid w:val="000910E1"/>
    <w:rsid w:val="00091AD4"/>
    <w:rsid w:val="00092CA7"/>
    <w:rsid w:val="000931F7"/>
    <w:rsid w:val="00093F57"/>
    <w:rsid w:val="00094A96"/>
    <w:rsid w:val="00094CBC"/>
    <w:rsid w:val="00094CC5"/>
    <w:rsid w:val="00095DC0"/>
    <w:rsid w:val="00096708"/>
    <w:rsid w:val="000967FC"/>
    <w:rsid w:val="00097276"/>
    <w:rsid w:val="000976CC"/>
    <w:rsid w:val="00097B2F"/>
    <w:rsid w:val="000A0825"/>
    <w:rsid w:val="000A0D7D"/>
    <w:rsid w:val="000A0FE5"/>
    <w:rsid w:val="000A181C"/>
    <w:rsid w:val="000A1D5E"/>
    <w:rsid w:val="000A1EF0"/>
    <w:rsid w:val="000A2635"/>
    <w:rsid w:val="000A2927"/>
    <w:rsid w:val="000A29C7"/>
    <w:rsid w:val="000A2D41"/>
    <w:rsid w:val="000A3471"/>
    <w:rsid w:val="000A3805"/>
    <w:rsid w:val="000A3B76"/>
    <w:rsid w:val="000A3C45"/>
    <w:rsid w:val="000A3EF6"/>
    <w:rsid w:val="000A4183"/>
    <w:rsid w:val="000A4B1F"/>
    <w:rsid w:val="000A4CE2"/>
    <w:rsid w:val="000A5503"/>
    <w:rsid w:val="000A59B9"/>
    <w:rsid w:val="000A6148"/>
    <w:rsid w:val="000A6F7C"/>
    <w:rsid w:val="000A6FA8"/>
    <w:rsid w:val="000A71A6"/>
    <w:rsid w:val="000B0390"/>
    <w:rsid w:val="000B0B86"/>
    <w:rsid w:val="000B0C9B"/>
    <w:rsid w:val="000B12AE"/>
    <w:rsid w:val="000B135B"/>
    <w:rsid w:val="000B1DF6"/>
    <w:rsid w:val="000B2067"/>
    <w:rsid w:val="000B20DC"/>
    <w:rsid w:val="000B31A2"/>
    <w:rsid w:val="000B46F0"/>
    <w:rsid w:val="000B5820"/>
    <w:rsid w:val="000B58A0"/>
    <w:rsid w:val="000B5D09"/>
    <w:rsid w:val="000B618B"/>
    <w:rsid w:val="000B707E"/>
    <w:rsid w:val="000B7586"/>
    <w:rsid w:val="000B77D0"/>
    <w:rsid w:val="000B78F4"/>
    <w:rsid w:val="000B7C5A"/>
    <w:rsid w:val="000B7CEE"/>
    <w:rsid w:val="000C04AC"/>
    <w:rsid w:val="000C09F3"/>
    <w:rsid w:val="000C0AA9"/>
    <w:rsid w:val="000C1047"/>
    <w:rsid w:val="000C1124"/>
    <w:rsid w:val="000C1B78"/>
    <w:rsid w:val="000C1EA3"/>
    <w:rsid w:val="000C286E"/>
    <w:rsid w:val="000C353A"/>
    <w:rsid w:val="000C35AD"/>
    <w:rsid w:val="000C37DC"/>
    <w:rsid w:val="000C3CE5"/>
    <w:rsid w:val="000C4233"/>
    <w:rsid w:val="000C4765"/>
    <w:rsid w:val="000C650A"/>
    <w:rsid w:val="000C66DE"/>
    <w:rsid w:val="000C6E68"/>
    <w:rsid w:val="000C739F"/>
    <w:rsid w:val="000C790B"/>
    <w:rsid w:val="000D0278"/>
    <w:rsid w:val="000D056B"/>
    <w:rsid w:val="000D3AEB"/>
    <w:rsid w:val="000D3CB8"/>
    <w:rsid w:val="000D411F"/>
    <w:rsid w:val="000D41CD"/>
    <w:rsid w:val="000D4614"/>
    <w:rsid w:val="000D472A"/>
    <w:rsid w:val="000D4CEB"/>
    <w:rsid w:val="000D50A7"/>
    <w:rsid w:val="000D55B6"/>
    <w:rsid w:val="000D56AF"/>
    <w:rsid w:val="000D58DF"/>
    <w:rsid w:val="000D5C8F"/>
    <w:rsid w:val="000D6523"/>
    <w:rsid w:val="000D76A3"/>
    <w:rsid w:val="000D7C97"/>
    <w:rsid w:val="000E0240"/>
    <w:rsid w:val="000E0B84"/>
    <w:rsid w:val="000E0D44"/>
    <w:rsid w:val="000E1522"/>
    <w:rsid w:val="000E1827"/>
    <w:rsid w:val="000E191D"/>
    <w:rsid w:val="000E19D9"/>
    <w:rsid w:val="000E1AF4"/>
    <w:rsid w:val="000E1C81"/>
    <w:rsid w:val="000E3639"/>
    <w:rsid w:val="000E36DF"/>
    <w:rsid w:val="000E3960"/>
    <w:rsid w:val="000E3A04"/>
    <w:rsid w:val="000E3B57"/>
    <w:rsid w:val="000E3B66"/>
    <w:rsid w:val="000E3C56"/>
    <w:rsid w:val="000E3D21"/>
    <w:rsid w:val="000E48C8"/>
    <w:rsid w:val="000E5061"/>
    <w:rsid w:val="000E53DF"/>
    <w:rsid w:val="000E58DF"/>
    <w:rsid w:val="000E59EE"/>
    <w:rsid w:val="000E6C7D"/>
    <w:rsid w:val="000E6DBB"/>
    <w:rsid w:val="000E70D3"/>
    <w:rsid w:val="000E716D"/>
    <w:rsid w:val="000E79FD"/>
    <w:rsid w:val="000E7FB0"/>
    <w:rsid w:val="000F1004"/>
    <w:rsid w:val="000F1937"/>
    <w:rsid w:val="000F1A3A"/>
    <w:rsid w:val="000F1F22"/>
    <w:rsid w:val="000F2263"/>
    <w:rsid w:val="000F2295"/>
    <w:rsid w:val="000F2CCB"/>
    <w:rsid w:val="000F2D57"/>
    <w:rsid w:val="000F3796"/>
    <w:rsid w:val="000F410B"/>
    <w:rsid w:val="000F41FE"/>
    <w:rsid w:val="000F5923"/>
    <w:rsid w:val="000F59BA"/>
    <w:rsid w:val="000F5A61"/>
    <w:rsid w:val="000F6547"/>
    <w:rsid w:val="000F672E"/>
    <w:rsid w:val="000F73A5"/>
    <w:rsid w:val="000F740A"/>
    <w:rsid w:val="000F7519"/>
    <w:rsid w:val="000F7554"/>
    <w:rsid w:val="000F78AC"/>
    <w:rsid w:val="001000EA"/>
    <w:rsid w:val="0010025F"/>
    <w:rsid w:val="00100387"/>
    <w:rsid w:val="001004FB"/>
    <w:rsid w:val="00100759"/>
    <w:rsid w:val="00100ADA"/>
    <w:rsid w:val="00100FEF"/>
    <w:rsid w:val="001010DB"/>
    <w:rsid w:val="001015ED"/>
    <w:rsid w:val="00101D1E"/>
    <w:rsid w:val="001025D7"/>
    <w:rsid w:val="0010292D"/>
    <w:rsid w:val="00102FFA"/>
    <w:rsid w:val="001048B2"/>
    <w:rsid w:val="00104A26"/>
    <w:rsid w:val="001051D7"/>
    <w:rsid w:val="001055CC"/>
    <w:rsid w:val="0010654B"/>
    <w:rsid w:val="00106766"/>
    <w:rsid w:val="00107131"/>
    <w:rsid w:val="00107405"/>
    <w:rsid w:val="0011014E"/>
    <w:rsid w:val="001109C5"/>
    <w:rsid w:val="00110A78"/>
    <w:rsid w:val="00110D7F"/>
    <w:rsid w:val="001115CB"/>
    <w:rsid w:val="0011186C"/>
    <w:rsid w:val="00111CD7"/>
    <w:rsid w:val="00111CD9"/>
    <w:rsid w:val="00111DC2"/>
    <w:rsid w:val="001131B4"/>
    <w:rsid w:val="00113526"/>
    <w:rsid w:val="00114833"/>
    <w:rsid w:val="00114C41"/>
    <w:rsid w:val="00115223"/>
    <w:rsid w:val="00115457"/>
    <w:rsid w:val="00115A63"/>
    <w:rsid w:val="0011614D"/>
    <w:rsid w:val="00116645"/>
    <w:rsid w:val="00116B2A"/>
    <w:rsid w:val="00116B98"/>
    <w:rsid w:val="00116DCF"/>
    <w:rsid w:val="00117581"/>
    <w:rsid w:val="00117719"/>
    <w:rsid w:val="00117B13"/>
    <w:rsid w:val="00117C65"/>
    <w:rsid w:val="00117C8C"/>
    <w:rsid w:val="00117D73"/>
    <w:rsid w:val="00120088"/>
    <w:rsid w:val="00121321"/>
    <w:rsid w:val="00121818"/>
    <w:rsid w:val="00121875"/>
    <w:rsid w:val="001220F2"/>
    <w:rsid w:val="00123547"/>
    <w:rsid w:val="001235B4"/>
    <w:rsid w:val="0012372E"/>
    <w:rsid w:val="00123B5F"/>
    <w:rsid w:val="00123ECA"/>
    <w:rsid w:val="0012402D"/>
    <w:rsid w:val="0012433C"/>
    <w:rsid w:val="00124C20"/>
    <w:rsid w:val="00124D4B"/>
    <w:rsid w:val="001257FC"/>
    <w:rsid w:val="001265E5"/>
    <w:rsid w:val="0013139B"/>
    <w:rsid w:val="00131760"/>
    <w:rsid w:val="001320A8"/>
    <w:rsid w:val="001326CC"/>
    <w:rsid w:val="001326E8"/>
    <w:rsid w:val="00132970"/>
    <w:rsid w:val="001329F5"/>
    <w:rsid w:val="00132D21"/>
    <w:rsid w:val="00132E55"/>
    <w:rsid w:val="00133554"/>
    <w:rsid w:val="00133589"/>
    <w:rsid w:val="00134183"/>
    <w:rsid w:val="00134D31"/>
    <w:rsid w:val="0013584C"/>
    <w:rsid w:val="00135F9D"/>
    <w:rsid w:val="00136011"/>
    <w:rsid w:val="001365EF"/>
    <w:rsid w:val="00136B05"/>
    <w:rsid w:val="00136EA1"/>
    <w:rsid w:val="00136EB7"/>
    <w:rsid w:val="00137C23"/>
    <w:rsid w:val="00140561"/>
    <w:rsid w:val="00140AD6"/>
    <w:rsid w:val="00140AEB"/>
    <w:rsid w:val="00140B1A"/>
    <w:rsid w:val="001410F2"/>
    <w:rsid w:val="00141BDB"/>
    <w:rsid w:val="00141DB7"/>
    <w:rsid w:val="001421D5"/>
    <w:rsid w:val="0014223C"/>
    <w:rsid w:val="0014253C"/>
    <w:rsid w:val="0014274D"/>
    <w:rsid w:val="00142896"/>
    <w:rsid w:val="001428F1"/>
    <w:rsid w:val="00142EF4"/>
    <w:rsid w:val="00143631"/>
    <w:rsid w:val="001438B8"/>
    <w:rsid w:val="00143E38"/>
    <w:rsid w:val="0014431B"/>
    <w:rsid w:val="00144454"/>
    <w:rsid w:val="00144480"/>
    <w:rsid w:val="00144744"/>
    <w:rsid w:val="001459C8"/>
    <w:rsid w:val="001459D7"/>
    <w:rsid w:val="00145E03"/>
    <w:rsid w:val="00146790"/>
    <w:rsid w:val="001476E1"/>
    <w:rsid w:val="00147931"/>
    <w:rsid w:val="00147CA2"/>
    <w:rsid w:val="00147EED"/>
    <w:rsid w:val="00147FAE"/>
    <w:rsid w:val="00150552"/>
    <w:rsid w:val="001505DE"/>
    <w:rsid w:val="00150A80"/>
    <w:rsid w:val="00150D5F"/>
    <w:rsid w:val="00151228"/>
    <w:rsid w:val="001520DD"/>
    <w:rsid w:val="00152319"/>
    <w:rsid w:val="00152554"/>
    <w:rsid w:val="00152B4D"/>
    <w:rsid w:val="001533B5"/>
    <w:rsid w:val="00153C60"/>
    <w:rsid w:val="00154330"/>
    <w:rsid w:val="00154A7E"/>
    <w:rsid w:val="00154C29"/>
    <w:rsid w:val="00154D07"/>
    <w:rsid w:val="001555FC"/>
    <w:rsid w:val="00155824"/>
    <w:rsid w:val="0015655D"/>
    <w:rsid w:val="00156AEE"/>
    <w:rsid w:val="00156C8B"/>
    <w:rsid w:val="00156F15"/>
    <w:rsid w:val="001579F8"/>
    <w:rsid w:val="00157A9A"/>
    <w:rsid w:val="001608CA"/>
    <w:rsid w:val="0016114F"/>
    <w:rsid w:val="001614F0"/>
    <w:rsid w:val="00162207"/>
    <w:rsid w:val="0016231B"/>
    <w:rsid w:val="00162421"/>
    <w:rsid w:val="0016286D"/>
    <w:rsid w:val="0016351F"/>
    <w:rsid w:val="00163642"/>
    <w:rsid w:val="0016443D"/>
    <w:rsid w:val="001644A4"/>
    <w:rsid w:val="001646DA"/>
    <w:rsid w:val="0016492E"/>
    <w:rsid w:val="00164A59"/>
    <w:rsid w:val="00164D1C"/>
    <w:rsid w:val="00165249"/>
    <w:rsid w:val="0016534B"/>
    <w:rsid w:val="0016544D"/>
    <w:rsid w:val="00165753"/>
    <w:rsid w:val="0016576B"/>
    <w:rsid w:val="00166347"/>
    <w:rsid w:val="0016638A"/>
    <w:rsid w:val="00166D38"/>
    <w:rsid w:val="00167162"/>
    <w:rsid w:val="001672C8"/>
    <w:rsid w:val="001675D3"/>
    <w:rsid w:val="00167A17"/>
    <w:rsid w:val="00167E6A"/>
    <w:rsid w:val="001703BC"/>
    <w:rsid w:val="00170633"/>
    <w:rsid w:val="0017067F"/>
    <w:rsid w:val="00170D2F"/>
    <w:rsid w:val="00170D59"/>
    <w:rsid w:val="00170D9E"/>
    <w:rsid w:val="00170E8A"/>
    <w:rsid w:val="001713ED"/>
    <w:rsid w:val="00171D39"/>
    <w:rsid w:val="00171F98"/>
    <w:rsid w:val="0017264B"/>
    <w:rsid w:val="00172EC0"/>
    <w:rsid w:val="001737C0"/>
    <w:rsid w:val="00173A7C"/>
    <w:rsid w:val="00174B44"/>
    <w:rsid w:val="00175442"/>
    <w:rsid w:val="0017559A"/>
    <w:rsid w:val="00175B8E"/>
    <w:rsid w:val="00175BC4"/>
    <w:rsid w:val="00176551"/>
    <w:rsid w:val="00176DC0"/>
    <w:rsid w:val="0017700E"/>
    <w:rsid w:val="00177F74"/>
    <w:rsid w:val="00180043"/>
    <w:rsid w:val="00180629"/>
    <w:rsid w:val="00180919"/>
    <w:rsid w:val="0018114D"/>
    <w:rsid w:val="00181EFB"/>
    <w:rsid w:val="0018208B"/>
    <w:rsid w:val="001822BA"/>
    <w:rsid w:val="001822ED"/>
    <w:rsid w:val="00183041"/>
    <w:rsid w:val="00183539"/>
    <w:rsid w:val="00183705"/>
    <w:rsid w:val="0018446C"/>
    <w:rsid w:val="001857FF"/>
    <w:rsid w:val="00185CAC"/>
    <w:rsid w:val="00185D3A"/>
    <w:rsid w:val="0018611D"/>
    <w:rsid w:val="00186366"/>
    <w:rsid w:val="00186A9A"/>
    <w:rsid w:val="00187896"/>
    <w:rsid w:val="001902FE"/>
    <w:rsid w:val="00190EF3"/>
    <w:rsid w:val="00190F2D"/>
    <w:rsid w:val="00190F8D"/>
    <w:rsid w:val="001911DB"/>
    <w:rsid w:val="0019153D"/>
    <w:rsid w:val="00191976"/>
    <w:rsid w:val="00191B99"/>
    <w:rsid w:val="00192BB1"/>
    <w:rsid w:val="001934E8"/>
    <w:rsid w:val="00193E1E"/>
    <w:rsid w:val="0019506D"/>
    <w:rsid w:val="00195106"/>
    <w:rsid w:val="00195924"/>
    <w:rsid w:val="00195AF0"/>
    <w:rsid w:val="0019600E"/>
    <w:rsid w:val="00196535"/>
    <w:rsid w:val="0019653E"/>
    <w:rsid w:val="001969AA"/>
    <w:rsid w:val="00197012"/>
    <w:rsid w:val="001978AA"/>
    <w:rsid w:val="00197B23"/>
    <w:rsid w:val="001A01E3"/>
    <w:rsid w:val="001A0A3C"/>
    <w:rsid w:val="001A0FA1"/>
    <w:rsid w:val="001A125C"/>
    <w:rsid w:val="001A1551"/>
    <w:rsid w:val="001A16EF"/>
    <w:rsid w:val="001A17E5"/>
    <w:rsid w:val="001A1CEE"/>
    <w:rsid w:val="001A223C"/>
    <w:rsid w:val="001A23AE"/>
    <w:rsid w:val="001A265F"/>
    <w:rsid w:val="001A2B56"/>
    <w:rsid w:val="001A2E89"/>
    <w:rsid w:val="001A325B"/>
    <w:rsid w:val="001A3C29"/>
    <w:rsid w:val="001A4074"/>
    <w:rsid w:val="001A46F6"/>
    <w:rsid w:val="001A4EF8"/>
    <w:rsid w:val="001A4FFC"/>
    <w:rsid w:val="001A5744"/>
    <w:rsid w:val="001A65CB"/>
    <w:rsid w:val="001A66BA"/>
    <w:rsid w:val="001A6992"/>
    <w:rsid w:val="001A77B1"/>
    <w:rsid w:val="001B025A"/>
    <w:rsid w:val="001B0BF8"/>
    <w:rsid w:val="001B0CDE"/>
    <w:rsid w:val="001B0E5A"/>
    <w:rsid w:val="001B10AA"/>
    <w:rsid w:val="001B11A2"/>
    <w:rsid w:val="001B149F"/>
    <w:rsid w:val="001B20E1"/>
    <w:rsid w:val="001B23B2"/>
    <w:rsid w:val="001B2402"/>
    <w:rsid w:val="001B2623"/>
    <w:rsid w:val="001B3898"/>
    <w:rsid w:val="001B3B3B"/>
    <w:rsid w:val="001B3C5A"/>
    <w:rsid w:val="001B4210"/>
    <w:rsid w:val="001B4A60"/>
    <w:rsid w:val="001B4E2B"/>
    <w:rsid w:val="001B4F99"/>
    <w:rsid w:val="001B5051"/>
    <w:rsid w:val="001B6194"/>
    <w:rsid w:val="001B631B"/>
    <w:rsid w:val="001B69BB"/>
    <w:rsid w:val="001C0893"/>
    <w:rsid w:val="001C0C77"/>
    <w:rsid w:val="001C0FFD"/>
    <w:rsid w:val="001C18A8"/>
    <w:rsid w:val="001C18FF"/>
    <w:rsid w:val="001C2080"/>
    <w:rsid w:val="001C24D5"/>
    <w:rsid w:val="001C360F"/>
    <w:rsid w:val="001C3B02"/>
    <w:rsid w:val="001C42EE"/>
    <w:rsid w:val="001C4336"/>
    <w:rsid w:val="001C44A3"/>
    <w:rsid w:val="001C4777"/>
    <w:rsid w:val="001C4B22"/>
    <w:rsid w:val="001C59C9"/>
    <w:rsid w:val="001C5BE3"/>
    <w:rsid w:val="001C5DD7"/>
    <w:rsid w:val="001C5F1C"/>
    <w:rsid w:val="001C6265"/>
    <w:rsid w:val="001C632F"/>
    <w:rsid w:val="001C6536"/>
    <w:rsid w:val="001C654E"/>
    <w:rsid w:val="001C665C"/>
    <w:rsid w:val="001C6E82"/>
    <w:rsid w:val="001D0673"/>
    <w:rsid w:val="001D0A4B"/>
    <w:rsid w:val="001D0BBD"/>
    <w:rsid w:val="001D106F"/>
    <w:rsid w:val="001D1384"/>
    <w:rsid w:val="001D1593"/>
    <w:rsid w:val="001D15C3"/>
    <w:rsid w:val="001D1E57"/>
    <w:rsid w:val="001D2280"/>
    <w:rsid w:val="001D2A4B"/>
    <w:rsid w:val="001D33B2"/>
    <w:rsid w:val="001D3AB1"/>
    <w:rsid w:val="001D4027"/>
    <w:rsid w:val="001D50FE"/>
    <w:rsid w:val="001D572F"/>
    <w:rsid w:val="001D5779"/>
    <w:rsid w:val="001D57DC"/>
    <w:rsid w:val="001D5B64"/>
    <w:rsid w:val="001D62CA"/>
    <w:rsid w:val="001D7219"/>
    <w:rsid w:val="001D7D59"/>
    <w:rsid w:val="001E0381"/>
    <w:rsid w:val="001E071F"/>
    <w:rsid w:val="001E08DF"/>
    <w:rsid w:val="001E115E"/>
    <w:rsid w:val="001E16A5"/>
    <w:rsid w:val="001E171A"/>
    <w:rsid w:val="001E1771"/>
    <w:rsid w:val="001E24DC"/>
    <w:rsid w:val="001E3296"/>
    <w:rsid w:val="001E34C7"/>
    <w:rsid w:val="001E3BE3"/>
    <w:rsid w:val="001E4C19"/>
    <w:rsid w:val="001E4C47"/>
    <w:rsid w:val="001E4FF4"/>
    <w:rsid w:val="001E5186"/>
    <w:rsid w:val="001E5BEC"/>
    <w:rsid w:val="001E70C6"/>
    <w:rsid w:val="001E73C8"/>
    <w:rsid w:val="001E75A4"/>
    <w:rsid w:val="001F011B"/>
    <w:rsid w:val="001F0328"/>
    <w:rsid w:val="001F0C9F"/>
    <w:rsid w:val="001F17B8"/>
    <w:rsid w:val="001F371C"/>
    <w:rsid w:val="001F47F9"/>
    <w:rsid w:val="001F4ED4"/>
    <w:rsid w:val="001F585A"/>
    <w:rsid w:val="001F585E"/>
    <w:rsid w:val="001F59E4"/>
    <w:rsid w:val="001F5F2C"/>
    <w:rsid w:val="001F6191"/>
    <w:rsid w:val="001F66F6"/>
    <w:rsid w:val="001F6E4F"/>
    <w:rsid w:val="001F76FA"/>
    <w:rsid w:val="00200015"/>
    <w:rsid w:val="00200585"/>
    <w:rsid w:val="002005DE"/>
    <w:rsid w:val="002006B2"/>
    <w:rsid w:val="00201390"/>
    <w:rsid w:val="00201F1B"/>
    <w:rsid w:val="00202A0C"/>
    <w:rsid w:val="00202F26"/>
    <w:rsid w:val="00203310"/>
    <w:rsid w:val="00203A0E"/>
    <w:rsid w:val="00203ADB"/>
    <w:rsid w:val="00203F67"/>
    <w:rsid w:val="00204367"/>
    <w:rsid w:val="00204B5F"/>
    <w:rsid w:val="00205460"/>
    <w:rsid w:val="002056E1"/>
    <w:rsid w:val="00205C4E"/>
    <w:rsid w:val="00207B38"/>
    <w:rsid w:val="002108DB"/>
    <w:rsid w:val="00210C23"/>
    <w:rsid w:val="002110CB"/>
    <w:rsid w:val="00211B8A"/>
    <w:rsid w:val="00211D22"/>
    <w:rsid w:val="00212357"/>
    <w:rsid w:val="00212482"/>
    <w:rsid w:val="002133F0"/>
    <w:rsid w:val="00213BF1"/>
    <w:rsid w:val="00213DA4"/>
    <w:rsid w:val="00213E57"/>
    <w:rsid w:val="00213F47"/>
    <w:rsid w:val="002150E2"/>
    <w:rsid w:val="002152E6"/>
    <w:rsid w:val="002153D8"/>
    <w:rsid w:val="0021558D"/>
    <w:rsid w:val="0021597F"/>
    <w:rsid w:val="002160DC"/>
    <w:rsid w:val="002161C3"/>
    <w:rsid w:val="00216BE2"/>
    <w:rsid w:val="0021745F"/>
    <w:rsid w:val="002200AB"/>
    <w:rsid w:val="0022096C"/>
    <w:rsid w:val="00220C20"/>
    <w:rsid w:val="00220E11"/>
    <w:rsid w:val="002215DD"/>
    <w:rsid w:val="002215DF"/>
    <w:rsid w:val="00221BC1"/>
    <w:rsid w:val="00221C1C"/>
    <w:rsid w:val="00221C93"/>
    <w:rsid w:val="00222D7C"/>
    <w:rsid w:val="0022361E"/>
    <w:rsid w:val="00223C94"/>
    <w:rsid w:val="00223FA8"/>
    <w:rsid w:val="00224183"/>
    <w:rsid w:val="0022431B"/>
    <w:rsid w:val="00224C67"/>
    <w:rsid w:val="00224CF1"/>
    <w:rsid w:val="002255FF"/>
    <w:rsid w:val="00226466"/>
    <w:rsid w:val="00227282"/>
    <w:rsid w:val="00227364"/>
    <w:rsid w:val="0022786A"/>
    <w:rsid w:val="00227BF0"/>
    <w:rsid w:val="0023059C"/>
    <w:rsid w:val="002311E2"/>
    <w:rsid w:val="00231520"/>
    <w:rsid w:val="00231D49"/>
    <w:rsid w:val="00231E8E"/>
    <w:rsid w:val="00232417"/>
    <w:rsid w:val="00232A03"/>
    <w:rsid w:val="00232BB1"/>
    <w:rsid w:val="00232C2E"/>
    <w:rsid w:val="00233980"/>
    <w:rsid w:val="00235002"/>
    <w:rsid w:val="002355C2"/>
    <w:rsid w:val="00236285"/>
    <w:rsid w:val="002373E5"/>
    <w:rsid w:val="00237D87"/>
    <w:rsid w:val="002400E2"/>
    <w:rsid w:val="00241853"/>
    <w:rsid w:val="002419A6"/>
    <w:rsid w:val="00242196"/>
    <w:rsid w:val="00242AAB"/>
    <w:rsid w:val="00242B09"/>
    <w:rsid w:val="00242E64"/>
    <w:rsid w:val="002431CF"/>
    <w:rsid w:val="00243AC8"/>
    <w:rsid w:val="00243B45"/>
    <w:rsid w:val="0024497A"/>
    <w:rsid w:val="00246334"/>
    <w:rsid w:val="00246899"/>
    <w:rsid w:val="002472CE"/>
    <w:rsid w:val="00250246"/>
    <w:rsid w:val="00250302"/>
    <w:rsid w:val="00251167"/>
    <w:rsid w:val="002512DB"/>
    <w:rsid w:val="0025140D"/>
    <w:rsid w:val="0025162B"/>
    <w:rsid w:val="00252392"/>
    <w:rsid w:val="0025243D"/>
    <w:rsid w:val="002525D0"/>
    <w:rsid w:val="002526BD"/>
    <w:rsid w:val="00252AF4"/>
    <w:rsid w:val="00252C66"/>
    <w:rsid w:val="00253635"/>
    <w:rsid w:val="00253C4D"/>
    <w:rsid w:val="00254015"/>
    <w:rsid w:val="00254308"/>
    <w:rsid w:val="00254311"/>
    <w:rsid w:val="00255323"/>
    <w:rsid w:val="00255BDD"/>
    <w:rsid w:val="00255E16"/>
    <w:rsid w:val="002560F3"/>
    <w:rsid w:val="00256203"/>
    <w:rsid w:val="00256233"/>
    <w:rsid w:val="00256286"/>
    <w:rsid w:val="0025668E"/>
    <w:rsid w:val="0025758D"/>
    <w:rsid w:val="00257904"/>
    <w:rsid w:val="00257981"/>
    <w:rsid w:val="00257C90"/>
    <w:rsid w:val="00260D87"/>
    <w:rsid w:val="00261363"/>
    <w:rsid w:val="0026189B"/>
    <w:rsid w:val="00261E00"/>
    <w:rsid w:val="002620BB"/>
    <w:rsid w:val="00262346"/>
    <w:rsid w:val="002636C2"/>
    <w:rsid w:val="00263A31"/>
    <w:rsid w:val="00263E50"/>
    <w:rsid w:val="00264369"/>
    <w:rsid w:val="00264E82"/>
    <w:rsid w:val="0026551E"/>
    <w:rsid w:val="002659B9"/>
    <w:rsid w:val="00265A09"/>
    <w:rsid w:val="00265B05"/>
    <w:rsid w:val="002667D5"/>
    <w:rsid w:val="00267268"/>
    <w:rsid w:val="00267558"/>
    <w:rsid w:val="00267ECC"/>
    <w:rsid w:val="00270921"/>
    <w:rsid w:val="00270F16"/>
    <w:rsid w:val="00270F42"/>
    <w:rsid w:val="002718B2"/>
    <w:rsid w:val="00271DD6"/>
    <w:rsid w:val="00271E91"/>
    <w:rsid w:val="0027279A"/>
    <w:rsid w:val="00272B09"/>
    <w:rsid w:val="00273076"/>
    <w:rsid w:val="00273217"/>
    <w:rsid w:val="002733C0"/>
    <w:rsid w:val="0027378F"/>
    <w:rsid w:val="002737FC"/>
    <w:rsid w:val="00273A22"/>
    <w:rsid w:val="00273A9A"/>
    <w:rsid w:val="00273AFF"/>
    <w:rsid w:val="00273F03"/>
    <w:rsid w:val="00274065"/>
    <w:rsid w:val="002741AF"/>
    <w:rsid w:val="002741F6"/>
    <w:rsid w:val="0027427B"/>
    <w:rsid w:val="00274648"/>
    <w:rsid w:val="00274810"/>
    <w:rsid w:val="00274CB3"/>
    <w:rsid w:val="00274E69"/>
    <w:rsid w:val="002755CE"/>
    <w:rsid w:val="00275E8F"/>
    <w:rsid w:val="00276305"/>
    <w:rsid w:val="00276F02"/>
    <w:rsid w:val="00277582"/>
    <w:rsid w:val="00277667"/>
    <w:rsid w:val="00277A3B"/>
    <w:rsid w:val="00277B30"/>
    <w:rsid w:val="00277B6B"/>
    <w:rsid w:val="00277D78"/>
    <w:rsid w:val="00277DD1"/>
    <w:rsid w:val="00280157"/>
    <w:rsid w:val="00280E1A"/>
    <w:rsid w:val="00280EC0"/>
    <w:rsid w:val="00280F73"/>
    <w:rsid w:val="00281C74"/>
    <w:rsid w:val="00282AF7"/>
    <w:rsid w:val="0028311C"/>
    <w:rsid w:val="00283248"/>
    <w:rsid w:val="00284205"/>
    <w:rsid w:val="0028434F"/>
    <w:rsid w:val="002855A0"/>
    <w:rsid w:val="002855A1"/>
    <w:rsid w:val="00285F71"/>
    <w:rsid w:val="00286007"/>
    <w:rsid w:val="00286356"/>
    <w:rsid w:val="0028668D"/>
    <w:rsid w:val="00286783"/>
    <w:rsid w:val="00287053"/>
    <w:rsid w:val="002872C9"/>
    <w:rsid w:val="00287839"/>
    <w:rsid w:val="00287AF2"/>
    <w:rsid w:val="00287B01"/>
    <w:rsid w:val="00290212"/>
    <w:rsid w:val="00290582"/>
    <w:rsid w:val="00290A75"/>
    <w:rsid w:val="0029108D"/>
    <w:rsid w:val="002917B4"/>
    <w:rsid w:val="00291C64"/>
    <w:rsid w:val="00292066"/>
    <w:rsid w:val="00292467"/>
    <w:rsid w:val="0029266F"/>
    <w:rsid w:val="00292EDC"/>
    <w:rsid w:val="002932D8"/>
    <w:rsid w:val="00293480"/>
    <w:rsid w:val="00293A1A"/>
    <w:rsid w:val="0029407D"/>
    <w:rsid w:val="002946E0"/>
    <w:rsid w:val="00295147"/>
    <w:rsid w:val="002957E4"/>
    <w:rsid w:val="0029675A"/>
    <w:rsid w:val="00297701"/>
    <w:rsid w:val="00297A35"/>
    <w:rsid w:val="00297CB6"/>
    <w:rsid w:val="00297F24"/>
    <w:rsid w:val="002A0050"/>
    <w:rsid w:val="002A024E"/>
    <w:rsid w:val="002A04A7"/>
    <w:rsid w:val="002A04A9"/>
    <w:rsid w:val="002A0CA7"/>
    <w:rsid w:val="002A0F6E"/>
    <w:rsid w:val="002A17C4"/>
    <w:rsid w:val="002A2405"/>
    <w:rsid w:val="002A26DC"/>
    <w:rsid w:val="002A45AB"/>
    <w:rsid w:val="002A46A7"/>
    <w:rsid w:val="002A50AC"/>
    <w:rsid w:val="002A5A28"/>
    <w:rsid w:val="002A5BCF"/>
    <w:rsid w:val="002A5D90"/>
    <w:rsid w:val="002A7B6D"/>
    <w:rsid w:val="002A7BF2"/>
    <w:rsid w:val="002A7EAD"/>
    <w:rsid w:val="002B069E"/>
    <w:rsid w:val="002B0AE5"/>
    <w:rsid w:val="002B1826"/>
    <w:rsid w:val="002B1B70"/>
    <w:rsid w:val="002B1F30"/>
    <w:rsid w:val="002B22B7"/>
    <w:rsid w:val="002B25CF"/>
    <w:rsid w:val="002B2668"/>
    <w:rsid w:val="002B2CCF"/>
    <w:rsid w:val="002B31EF"/>
    <w:rsid w:val="002B351F"/>
    <w:rsid w:val="002B3A35"/>
    <w:rsid w:val="002B3D4E"/>
    <w:rsid w:val="002B3FEA"/>
    <w:rsid w:val="002B4290"/>
    <w:rsid w:val="002B4712"/>
    <w:rsid w:val="002B5653"/>
    <w:rsid w:val="002B58E6"/>
    <w:rsid w:val="002B59A1"/>
    <w:rsid w:val="002B5A07"/>
    <w:rsid w:val="002B5CD0"/>
    <w:rsid w:val="002B5DD6"/>
    <w:rsid w:val="002B5EDB"/>
    <w:rsid w:val="002B649A"/>
    <w:rsid w:val="002B64BF"/>
    <w:rsid w:val="002B724E"/>
    <w:rsid w:val="002B79D7"/>
    <w:rsid w:val="002C03C5"/>
    <w:rsid w:val="002C0858"/>
    <w:rsid w:val="002C1847"/>
    <w:rsid w:val="002C34DA"/>
    <w:rsid w:val="002C3762"/>
    <w:rsid w:val="002C3C54"/>
    <w:rsid w:val="002C4116"/>
    <w:rsid w:val="002C44C7"/>
    <w:rsid w:val="002C45F0"/>
    <w:rsid w:val="002C4D2B"/>
    <w:rsid w:val="002C57BE"/>
    <w:rsid w:val="002C5EB0"/>
    <w:rsid w:val="002C6152"/>
    <w:rsid w:val="002C626C"/>
    <w:rsid w:val="002C62F2"/>
    <w:rsid w:val="002C67E1"/>
    <w:rsid w:val="002C69B4"/>
    <w:rsid w:val="002C6A1E"/>
    <w:rsid w:val="002C7406"/>
    <w:rsid w:val="002C76ED"/>
    <w:rsid w:val="002C783A"/>
    <w:rsid w:val="002D0956"/>
    <w:rsid w:val="002D1202"/>
    <w:rsid w:val="002D140D"/>
    <w:rsid w:val="002D23A2"/>
    <w:rsid w:val="002D246E"/>
    <w:rsid w:val="002D2619"/>
    <w:rsid w:val="002D2DCD"/>
    <w:rsid w:val="002D2E93"/>
    <w:rsid w:val="002D3710"/>
    <w:rsid w:val="002D3BF6"/>
    <w:rsid w:val="002D3CCF"/>
    <w:rsid w:val="002D3F55"/>
    <w:rsid w:val="002D509F"/>
    <w:rsid w:val="002D61D7"/>
    <w:rsid w:val="002D657F"/>
    <w:rsid w:val="002D6AE2"/>
    <w:rsid w:val="002D701C"/>
    <w:rsid w:val="002D75AE"/>
    <w:rsid w:val="002D7B67"/>
    <w:rsid w:val="002E0EE0"/>
    <w:rsid w:val="002E1282"/>
    <w:rsid w:val="002E1F65"/>
    <w:rsid w:val="002E2584"/>
    <w:rsid w:val="002E259E"/>
    <w:rsid w:val="002E2E5D"/>
    <w:rsid w:val="002E3B56"/>
    <w:rsid w:val="002E48C9"/>
    <w:rsid w:val="002E600F"/>
    <w:rsid w:val="002E633F"/>
    <w:rsid w:val="002E657C"/>
    <w:rsid w:val="002E73CE"/>
    <w:rsid w:val="002F09F4"/>
    <w:rsid w:val="002F0C6D"/>
    <w:rsid w:val="002F0D36"/>
    <w:rsid w:val="002F1B7A"/>
    <w:rsid w:val="002F2C88"/>
    <w:rsid w:val="002F2DF7"/>
    <w:rsid w:val="002F3093"/>
    <w:rsid w:val="002F317E"/>
    <w:rsid w:val="002F35A9"/>
    <w:rsid w:val="002F399C"/>
    <w:rsid w:val="002F3B01"/>
    <w:rsid w:val="002F3B47"/>
    <w:rsid w:val="002F4A1C"/>
    <w:rsid w:val="002F4C86"/>
    <w:rsid w:val="002F4CD5"/>
    <w:rsid w:val="002F4EAB"/>
    <w:rsid w:val="002F5493"/>
    <w:rsid w:val="002F55CA"/>
    <w:rsid w:val="002F5973"/>
    <w:rsid w:val="002F5D24"/>
    <w:rsid w:val="002F6C52"/>
    <w:rsid w:val="002F7796"/>
    <w:rsid w:val="002F7808"/>
    <w:rsid w:val="002F7B89"/>
    <w:rsid w:val="00300433"/>
    <w:rsid w:val="00300790"/>
    <w:rsid w:val="0030079A"/>
    <w:rsid w:val="00300AA5"/>
    <w:rsid w:val="00300D76"/>
    <w:rsid w:val="00300EA3"/>
    <w:rsid w:val="003014FB"/>
    <w:rsid w:val="003017C2"/>
    <w:rsid w:val="00301A13"/>
    <w:rsid w:val="00301DE1"/>
    <w:rsid w:val="003020B9"/>
    <w:rsid w:val="003021BB"/>
    <w:rsid w:val="003021E0"/>
    <w:rsid w:val="00302248"/>
    <w:rsid w:val="003022FE"/>
    <w:rsid w:val="003023B4"/>
    <w:rsid w:val="00302578"/>
    <w:rsid w:val="0030268A"/>
    <w:rsid w:val="00302CE7"/>
    <w:rsid w:val="0030332C"/>
    <w:rsid w:val="00303473"/>
    <w:rsid w:val="0030374C"/>
    <w:rsid w:val="0030405C"/>
    <w:rsid w:val="003047B1"/>
    <w:rsid w:val="00304DB6"/>
    <w:rsid w:val="003052B3"/>
    <w:rsid w:val="003055D5"/>
    <w:rsid w:val="00305C82"/>
    <w:rsid w:val="00305FD0"/>
    <w:rsid w:val="00306056"/>
    <w:rsid w:val="00306069"/>
    <w:rsid w:val="003063D5"/>
    <w:rsid w:val="00306966"/>
    <w:rsid w:val="0030701A"/>
    <w:rsid w:val="00307BD7"/>
    <w:rsid w:val="00307E94"/>
    <w:rsid w:val="00307F41"/>
    <w:rsid w:val="00310104"/>
    <w:rsid w:val="003103A7"/>
    <w:rsid w:val="0031214A"/>
    <w:rsid w:val="003123F7"/>
    <w:rsid w:val="00312457"/>
    <w:rsid w:val="00312DB2"/>
    <w:rsid w:val="0031300A"/>
    <w:rsid w:val="00313029"/>
    <w:rsid w:val="00313318"/>
    <w:rsid w:val="003137CB"/>
    <w:rsid w:val="00313822"/>
    <w:rsid w:val="00313D0C"/>
    <w:rsid w:val="00314409"/>
    <w:rsid w:val="00314542"/>
    <w:rsid w:val="00315F05"/>
    <w:rsid w:val="00316150"/>
    <w:rsid w:val="00316156"/>
    <w:rsid w:val="003169BF"/>
    <w:rsid w:val="00316CFB"/>
    <w:rsid w:val="003170EC"/>
    <w:rsid w:val="0031752B"/>
    <w:rsid w:val="0031765D"/>
    <w:rsid w:val="0032002A"/>
    <w:rsid w:val="00320B97"/>
    <w:rsid w:val="00320E63"/>
    <w:rsid w:val="00321921"/>
    <w:rsid w:val="003219D1"/>
    <w:rsid w:val="00321E19"/>
    <w:rsid w:val="003228AA"/>
    <w:rsid w:val="00322EA3"/>
    <w:rsid w:val="0032320D"/>
    <w:rsid w:val="00323CF2"/>
    <w:rsid w:val="00324000"/>
    <w:rsid w:val="003247B1"/>
    <w:rsid w:val="00324A8C"/>
    <w:rsid w:val="00324A9E"/>
    <w:rsid w:val="00324ECE"/>
    <w:rsid w:val="00324F6C"/>
    <w:rsid w:val="0032518A"/>
    <w:rsid w:val="003251D2"/>
    <w:rsid w:val="003261B9"/>
    <w:rsid w:val="003267C9"/>
    <w:rsid w:val="003276E5"/>
    <w:rsid w:val="00327773"/>
    <w:rsid w:val="00327A22"/>
    <w:rsid w:val="00330A97"/>
    <w:rsid w:val="00330C67"/>
    <w:rsid w:val="00331C05"/>
    <w:rsid w:val="00332665"/>
    <w:rsid w:val="00332973"/>
    <w:rsid w:val="0033390C"/>
    <w:rsid w:val="00333B39"/>
    <w:rsid w:val="00334319"/>
    <w:rsid w:val="0033450E"/>
    <w:rsid w:val="00334777"/>
    <w:rsid w:val="00334D84"/>
    <w:rsid w:val="003358EF"/>
    <w:rsid w:val="00335E12"/>
    <w:rsid w:val="0033691D"/>
    <w:rsid w:val="003371B5"/>
    <w:rsid w:val="00337635"/>
    <w:rsid w:val="00337B8C"/>
    <w:rsid w:val="00337EFB"/>
    <w:rsid w:val="00337F02"/>
    <w:rsid w:val="00340E5D"/>
    <w:rsid w:val="003414AA"/>
    <w:rsid w:val="003418B1"/>
    <w:rsid w:val="003418C4"/>
    <w:rsid w:val="00341CB0"/>
    <w:rsid w:val="00341F40"/>
    <w:rsid w:val="0034264E"/>
    <w:rsid w:val="00342A61"/>
    <w:rsid w:val="00342B48"/>
    <w:rsid w:val="003434FD"/>
    <w:rsid w:val="00343790"/>
    <w:rsid w:val="00344AA5"/>
    <w:rsid w:val="00345392"/>
    <w:rsid w:val="00345714"/>
    <w:rsid w:val="00345A05"/>
    <w:rsid w:val="00345F5F"/>
    <w:rsid w:val="00346147"/>
    <w:rsid w:val="003461B9"/>
    <w:rsid w:val="003463C8"/>
    <w:rsid w:val="0034654F"/>
    <w:rsid w:val="003472FF"/>
    <w:rsid w:val="00347A34"/>
    <w:rsid w:val="00347AB0"/>
    <w:rsid w:val="00347D49"/>
    <w:rsid w:val="003504C8"/>
    <w:rsid w:val="00351286"/>
    <w:rsid w:val="00352045"/>
    <w:rsid w:val="00352632"/>
    <w:rsid w:val="003527DF"/>
    <w:rsid w:val="003528BE"/>
    <w:rsid w:val="00352A45"/>
    <w:rsid w:val="0035404E"/>
    <w:rsid w:val="003540C3"/>
    <w:rsid w:val="0035450E"/>
    <w:rsid w:val="00354AA0"/>
    <w:rsid w:val="00354F6E"/>
    <w:rsid w:val="00355779"/>
    <w:rsid w:val="00355C12"/>
    <w:rsid w:val="00356021"/>
    <w:rsid w:val="00356650"/>
    <w:rsid w:val="00356B4A"/>
    <w:rsid w:val="00356EEF"/>
    <w:rsid w:val="003576AD"/>
    <w:rsid w:val="003576F2"/>
    <w:rsid w:val="00357A60"/>
    <w:rsid w:val="003605AF"/>
    <w:rsid w:val="00360646"/>
    <w:rsid w:val="0036079F"/>
    <w:rsid w:val="003607BB"/>
    <w:rsid w:val="00360BA9"/>
    <w:rsid w:val="00361C7B"/>
    <w:rsid w:val="003622C8"/>
    <w:rsid w:val="00362602"/>
    <w:rsid w:val="0036287F"/>
    <w:rsid w:val="00362E21"/>
    <w:rsid w:val="00363307"/>
    <w:rsid w:val="00363449"/>
    <w:rsid w:val="003634E2"/>
    <w:rsid w:val="00363528"/>
    <w:rsid w:val="003635FF"/>
    <w:rsid w:val="003638D3"/>
    <w:rsid w:val="00364A93"/>
    <w:rsid w:val="00364B03"/>
    <w:rsid w:val="00364C8A"/>
    <w:rsid w:val="00364F69"/>
    <w:rsid w:val="003652BE"/>
    <w:rsid w:val="0036564B"/>
    <w:rsid w:val="00365F8D"/>
    <w:rsid w:val="0036680E"/>
    <w:rsid w:val="00366F74"/>
    <w:rsid w:val="0036711C"/>
    <w:rsid w:val="003672F1"/>
    <w:rsid w:val="003678CD"/>
    <w:rsid w:val="00367C52"/>
    <w:rsid w:val="00370307"/>
    <w:rsid w:val="00370F94"/>
    <w:rsid w:val="003710B9"/>
    <w:rsid w:val="00371E62"/>
    <w:rsid w:val="003722E4"/>
    <w:rsid w:val="00372E22"/>
    <w:rsid w:val="00373121"/>
    <w:rsid w:val="00373161"/>
    <w:rsid w:val="00373351"/>
    <w:rsid w:val="00374AFF"/>
    <w:rsid w:val="00374E12"/>
    <w:rsid w:val="00374EFA"/>
    <w:rsid w:val="00374FFB"/>
    <w:rsid w:val="003752F8"/>
    <w:rsid w:val="00375385"/>
    <w:rsid w:val="00375CA4"/>
    <w:rsid w:val="00375CF6"/>
    <w:rsid w:val="00376189"/>
    <w:rsid w:val="003765FD"/>
    <w:rsid w:val="00376604"/>
    <w:rsid w:val="00376BF4"/>
    <w:rsid w:val="00377DCF"/>
    <w:rsid w:val="003804E9"/>
    <w:rsid w:val="00380952"/>
    <w:rsid w:val="003814A8"/>
    <w:rsid w:val="00382059"/>
    <w:rsid w:val="00382314"/>
    <w:rsid w:val="00382455"/>
    <w:rsid w:val="0038274B"/>
    <w:rsid w:val="003838BA"/>
    <w:rsid w:val="00383D82"/>
    <w:rsid w:val="00383F17"/>
    <w:rsid w:val="00383F9C"/>
    <w:rsid w:val="00384639"/>
    <w:rsid w:val="00386202"/>
    <w:rsid w:val="0038656B"/>
    <w:rsid w:val="00386B2B"/>
    <w:rsid w:val="00386D51"/>
    <w:rsid w:val="00387DA4"/>
    <w:rsid w:val="00390DC6"/>
    <w:rsid w:val="0039128C"/>
    <w:rsid w:val="003914C1"/>
    <w:rsid w:val="00391FC7"/>
    <w:rsid w:val="003923C4"/>
    <w:rsid w:val="00392718"/>
    <w:rsid w:val="00392830"/>
    <w:rsid w:val="00392D72"/>
    <w:rsid w:val="00393FB0"/>
    <w:rsid w:val="00394387"/>
    <w:rsid w:val="003946BC"/>
    <w:rsid w:val="00395179"/>
    <w:rsid w:val="0039535B"/>
    <w:rsid w:val="00395685"/>
    <w:rsid w:val="00395BDA"/>
    <w:rsid w:val="00395FE5"/>
    <w:rsid w:val="003960ED"/>
    <w:rsid w:val="003962EF"/>
    <w:rsid w:val="00396498"/>
    <w:rsid w:val="003965D0"/>
    <w:rsid w:val="003968A9"/>
    <w:rsid w:val="00397088"/>
    <w:rsid w:val="003974D4"/>
    <w:rsid w:val="00397C59"/>
    <w:rsid w:val="00397C61"/>
    <w:rsid w:val="003A087A"/>
    <w:rsid w:val="003A15FE"/>
    <w:rsid w:val="003A2429"/>
    <w:rsid w:val="003A24BC"/>
    <w:rsid w:val="003A2674"/>
    <w:rsid w:val="003A2757"/>
    <w:rsid w:val="003A2A23"/>
    <w:rsid w:val="003A4D2C"/>
    <w:rsid w:val="003A5271"/>
    <w:rsid w:val="003A52E8"/>
    <w:rsid w:val="003A5E8A"/>
    <w:rsid w:val="003A611A"/>
    <w:rsid w:val="003A641F"/>
    <w:rsid w:val="003A6A98"/>
    <w:rsid w:val="003A6E84"/>
    <w:rsid w:val="003A700C"/>
    <w:rsid w:val="003A7BEB"/>
    <w:rsid w:val="003A7E16"/>
    <w:rsid w:val="003B0254"/>
    <w:rsid w:val="003B0431"/>
    <w:rsid w:val="003B05AE"/>
    <w:rsid w:val="003B10B5"/>
    <w:rsid w:val="003B1CAE"/>
    <w:rsid w:val="003B1F70"/>
    <w:rsid w:val="003B24F0"/>
    <w:rsid w:val="003B258B"/>
    <w:rsid w:val="003B3931"/>
    <w:rsid w:val="003B3EF8"/>
    <w:rsid w:val="003B4435"/>
    <w:rsid w:val="003B46C9"/>
    <w:rsid w:val="003B514C"/>
    <w:rsid w:val="003B56D2"/>
    <w:rsid w:val="003B575F"/>
    <w:rsid w:val="003B5BAF"/>
    <w:rsid w:val="003C0290"/>
    <w:rsid w:val="003C1FE8"/>
    <w:rsid w:val="003C2563"/>
    <w:rsid w:val="003C2EDC"/>
    <w:rsid w:val="003C3E4A"/>
    <w:rsid w:val="003C3EA9"/>
    <w:rsid w:val="003C4621"/>
    <w:rsid w:val="003C4717"/>
    <w:rsid w:val="003C4BEE"/>
    <w:rsid w:val="003C4D5D"/>
    <w:rsid w:val="003C4E36"/>
    <w:rsid w:val="003C570D"/>
    <w:rsid w:val="003C6281"/>
    <w:rsid w:val="003C63D4"/>
    <w:rsid w:val="003C6C03"/>
    <w:rsid w:val="003C6D9A"/>
    <w:rsid w:val="003C71ED"/>
    <w:rsid w:val="003C7421"/>
    <w:rsid w:val="003C7CCA"/>
    <w:rsid w:val="003D09A5"/>
    <w:rsid w:val="003D09B5"/>
    <w:rsid w:val="003D0AFD"/>
    <w:rsid w:val="003D0BFE"/>
    <w:rsid w:val="003D0C7C"/>
    <w:rsid w:val="003D11D3"/>
    <w:rsid w:val="003D1532"/>
    <w:rsid w:val="003D1CA5"/>
    <w:rsid w:val="003D2039"/>
    <w:rsid w:val="003D2BB3"/>
    <w:rsid w:val="003D30F9"/>
    <w:rsid w:val="003D3744"/>
    <w:rsid w:val="003D40EB"/>
    <w:rsid w:val="003D428C"/>
    <w:rsid w:val="003D48E5"/>
    <w:rsid w:val="003D4BF7"/>
    <w:rsid w:val="003D5222"/>
    <w:rsid w:val="003D5601"/>
    <w:rsid w:val="003D562A"/>
    <w:rsid w:val="003D57FA"/>
    <w:rsid w:val="003D58F8"/>
    <w:rsid w:val="003D5F35"/>
    <w:rsid w:val="003D6B35"/>
    <w:rsid w:val="003D721A"/>
    <w:rsid w:val="003D781C"/>
    <w:rsid w:val="003E0060"/>
    <w:rsid w:val="003E049C"/>
    <w:rsid w:val="003E0CDF"/>
    <w:rsid w:val="003E11E0"/>
    <w:rsid w:val="003E20EB"/>
    <w:rsid w:val="003E2242"/>
    <w:rsid w:val="003E2584"/>
    <w:rsid w:val="003E341D"/>
    <w:rsid w:val="003E3684"/>
    <w:rsid w:val="003E3830"/>
    <w:rsid w:val="003E387F"/>
    <w:rsid w:val="003E3BB3"/>
    <w:rsid w:val="003E3D45"/>
    <w:rsid w:val="003E42D7"/>
    <w:rsid w:val="003E43BF"/>
    <w:rsid w:val="003E4887"/>
    <w:rsid w:val="003E4DB8"/>
    <w:rsid w:val="003E50B1"/>
    <w:rsid w:val="003E53A9"/>
    <w:rsid w:val="003E55C8"/>
    <w:rsid w:val="003E569F"/>
    <w:rsid w:val="003E5D92"/>
    <w:rsid w:val="003E6223"/>
    <w:rsid w:val="003E6246"/>
    <w:rsid w:val="003E63E7"/>
    <w:rsid w:val="003E6E3D"/>
    <w:rsid w:val="003E6F31"/>
    <w:rsid w:val="003E7353"/>
    <w:rsid w:val="003E78EA"/>
    <w:rsid w:val="003E79E9"/>
    <w:rsid w:val="003E7AA2"/>
    <w:rsid w:val="003F14F6"/>
    <w:rsid w:val="003F18BF"/>
    <w:rsid w:val="003F1A86"/>
    <w:rsid w:val="003F1DED"/>
    <w:rsid w:val="003F228B"/>
    <w:rsid w:val="003F28D8"/>
    <w:rsid w:val="003F328B"/>
    <w:rsid w:val="003F337C"/>
    <w:rsid w:val="003F36EC"/>
    <w:rsid w:val="003F4531"/>
    <w:rsid w:val="003F51FE"/>
    <w:rsid w:val="003F5263"/>
    <w:rsid w:val="003F58EC"/>
    <w:rsid w:val="003F5ADD"/>
    <w:rsid w:val="003F5EC2"/>
    <w:rsid w:val="003F650F"/>
    <w:rsid w:val="003F7038"/>
    <w:rsid w:val="003F7646"/>
    <w:rsid w:val="003F7A47"/>
    <w:rsid w:val="003F7FFB"/>
    <w:rsid w:val="004002C0"/>
    <w:rsid w:val="00400575"/>
    <w:rsid w:val="00400637"/>
    <w:rsid w:val="0040094C"/>
    <w:rsid w:val="004009A7"/>
    <w:rsid w:val="004009FA"/>
    <w:rsid w:val="00400A79"/>
    <w:rsid w:val="00401480"/>
    <w:rsid w:val="004016EF"/>
    <w:rsid w:val="004017C8"/>
    <w:rsid w:val="004019E2"/>
    <w:rsid w:val="00403AF6"/>
    <w:rsid w:val="00404271"/>
    <w:rsid w:val="004044FA"/>
    <w:rsid w:val="004046E4"/>
    <w:rsid w:val="00404C2A"/>
    <w:rsid w:val="00405899"/>
    <w:rsid w:val="00405954"/>
    <w:rsid w:val="00405A9F"/>
    <w:rsid w:val="00405E83"/>
    <w:rsid w:val="0040600A"/>
    <w:rsid w:val="00406040"/>
    <w:rsid w:val="00406394"/>
    <w:rsid w:val="004065F4"/>
    <w:rsid w:val="0040665D"/>
    <w:rsid w:val="004069B0"/>
    <w:rsid w:val="00406A87"/>
    <w:rsid w:val="004074DA"/>
    <w:rsid w:val="0040761A"/>
    <w:rsid w:val="00407AEC"/>
    <w:rsid w:val="004101AA"/>
    <w:rsid w:val="0041024A"/>
    <w:rsid w:val="004106FC"/>
    <w:rsid w:val="0041190D"/>
    <w:rsid w:val="00412184"/>
    <w:rsid w:val="004121EC"/>
    <w:rsid w:val="00412662"/>
    <w:rsid w:val="004130A8"/>
    <w:rsid w:val="004133EC"/>
    <w:rsid w:val="00413779"/>
    <w:rsid w:val="00413BD9"/>
    <w:rsid w:val="00413D51"/>
    <w:rsid w:val="00414712"/>
    <w:rsid w:val="00414928"/>
    <w:rsid w:val="00414F12"/>
    <w:rsid w:val="00415425"/>
    <w:rsid w:val="00415720"/>
    <w:rsid w:val="00416012"/>
    <w:rsid w:val="00416035"/>
    <w:rsid w:val="0041623C"/>
    <w:rsid w:val="00416C57"/>
    <w:rsid w:val="00416DBB"/>
    <w:rsid w:val="004176FD"/>
    <w:rsid w:val="00417ADD"/>
    <w:rsid w:val="00417DAE"/>
    <w:rsid w:val="00417FAA"/>
    <w:rsid w:val="00420263"/>
    <w:rsid w:val="0042034A"/>
    <w:rsid w:val="004209C4"/>
    <w:rsid w:val="00421A71"/>
    <w:rsid w:val="00421C73"/>
    <w:rsid w:val="00422F0E"/>
    <w:rsid w:val="00423C79"/>
    <w:rsid w:val="004247A2"/>
    <w:rsid w:val="004248F8"/>
    <w:rsid w:val="00425471"/>
    <w:rsid w:val="00425B70"/>
    <w:rsid w:val="00425CB6"/>
    <w:rsid w:val="004263FB"/>
    <w:rsid w:val="0042654E"/>
    <w:rsid w:val="00427013"/>
    <w:rsid w:val="004273DB"/>
    <w:rsid w:val="004273F7"/>
    <w:rsid w:val="00427517"/>
    <w:rsid w:val="00427A8E"/>
    <w:rsid w:val="00427BF7"/>
    <w:rsid w:val="00430455"/>
    <w:rsid w:val="00430C6C"/>
    <w:rsid w:val="004312FF"/>
    <w:rsid w:val="00432030"/>
    <w:rsid w:val="004321F6"/>
    <w:rsid w:val="0043293F"/>
    <w:rsid w:val="00432A46"/>
    <w:rsid w:val="00432D1D"/>
    <w:rsid w:val="004339C1"/>
    <w:rsid w:val="00434760"/>
    <w:rsid w:val="00434AE6"/>
    <w:rsid w:val="00434AE9"/>
    <w:rsid w:val="00435163"/>
    <w:rsid w:val="00435893"/>
    <w:rsid w:val="00436088"/>
    <w:rsid w:val="00436747"/>
    <w:rsid w:val="00437626"/>
    <w:rsid w:val="00441B87"/>
    <w:rsid w:val="004423F0"/>
    <w:rsid w:val="004435FE"/>
    <w:rsid w:val="004439A2"/>
    <w:rsid w:val="00443BEE"/>
    <w:rsid w:val="00443D8F"/>
    <w:rsid w:val="00444377"/>
    <w:rsid w:val="004448D9"/>
    <w:rsid w:val="00444AB4"/>
    <w:rsid w:val="00445459"/>
    <w:rsid w:val="00445E79"/>
    <w:rsid w:val="004460F7"/>
    <w:rsid w:val="00446EB8"/>
    <w:rsid w:val="00447244"/>
    <w:rsid w:val="004475F9"/>
    <w:rsid w:val="00447921"/>
    <w:rsid w:val="004479A9"/>
    <w:rsid w:val="00447E92"/>
    <w:rsid w:val="00450323"/>
    <w:rsid w:val="00450A7B"/>
    <w:rsid w:val="00450EF5"/>
    <w:rsid w:val="00451E56"/>
    <w:rsid w:val="004525FD"/>
    <w:rsid w:val="004529AE"/>
    <w:rsid w:val="00452B9E"/>
    <w:rsid w:val="0045315E"/>
    <w:rsid w:val="00453EBF"/>
    <w:rsid w:val="004559FC"/>
    <w:rsid w:val="00455EAA"/>
    <w:rsid w:val="0045617D"/>
    <w:rsid w:val="004569D7"/>
    <w:rsid w:val="004570A0"/>
    <w:rsid w:val="00457431"/>
    <w:rsid w:val="004574D5"/>
    <w:rsid w:val="00457837"/>
    <w:rsid w:val="00460384"/>
    <w:rsid w:val="00460C65"/>
    <w:rsid w:val="00461901"/>
    <w:rsid w:val="00462101"/>
    <w:rsid w:val="00462148"/>
    <w:rsid w:val="00462268"/>
    <w:rsid w:val="00462D19"/>
    <w:rsid w:val="00463480"/>
    <w:rsid w:val="00463786"/>
    <w:rsid w:val="00463A43"/>
    <w:rsid w:val="00463AE8"/>
    <w:rsid w:val="004642A3"/>
    <w:rsid w:val="00464639"/>
    <w:rsid w:val="00464BC1"/>
    <w:rsid w:val="00464D51"/>
    <w:rsid w:val="00464ED3"/>
    <w:rsid w:val="0046584E"/>
    <w:rsid w:val="00465B18"/>
    <w:rsid w:val="00465B7F"/>
    <w:rsid w:val="004666BB"/>
    <w:rsid w:val="00466A0B"/>
    <w:rsid w:val="00466BBC"/>
    <w:rsid w:val="00467049"/>
    <w:rsid w:val="00467063"/>
    <w:rsid w:val="00467522"/>
    <w:rsid w:val="00467FD5"/>
    <w:rsid w:val="004702C2"/>
    <w:rsid w:val="00470723"/>
    <w:rsid w:val="00470C4E"/>
    <w:rsid w:val="00470D0C"/>
    <w:rsid w:val="00471341"/>
    <w:rsid w:val="00471D2C"/>
    <w:rsid w:val="00473671"/>
    <w:rsid w:val="004745CD"/>
    <w:rsid w:val="004748CB"/>
    <w:rsid w:val="00474F14"/>
    <w:rsid w:val="0047510A"/>
    <w:rsid w:val="00475766"/>
    <w:rsid w:val="00476232"/>
    <w:rsid w:val="00476768"/>
    <w:rsid w:val="00476A27"/>
    <w:rsid w:val="00476A87"/>
    <w:rsid w:val="00477427"/>
    <w:rsid w:val="00477CED"/>
    <w:rsid w:val="00477D27"/>
    <w:rsid w:val="00477E58"/>
    <w:rsid w:val="0048004F"/>
    <w:rsid w:val="00480140"/>
    <w:rsid w:val="0048058F"/>
    <w:rsid w:val="0048103A"/>
    <w:rsid w:val="00481391"/>
    <w:rsid w:val="00481F78"/>
    <w:rsid w:val="0048208B"/>
    <w:rsid w:val="00482110"/>
    <w:rsid w:val="00482560"/>
    <w:rsid w:val="004829A0"/>
    <w:rsid w:val="00482BA3"/>
    <w:rsid w:val="00483149"/>
    <w:rsid w:val="00483767"/>
    <w:rsid w:val="00483892"/>
    <w:rsid w:val="00483FF8"/>
    <w:rsid w:val="00484428"/>
    <w:rsid w:val="004846F5"/>
    <w:rsid w:val="00484AA5"/>
    <w:rsid w:val="00484B9F"/>
    <w:rsid w:val="00484D55"/>
    <w:rsid w:val="00484EBB"/>
    <w:rsid w:val="00485421"/>
    <w:rsid w:val="0048556E"/>
    <w:rsid w:val="00485781"/>
    <w:rsid w:val="00485AB0"/>
    <w:rsid w:val="004861BA"/>
    <w:rsid w:val="004866FE"/>
    <w:rsid w:val="00486757"/>
    <w:rsid w:val="00487B6F"/>
    <w:rsid w:val="00487E61"/>
    <w:rsid w:val="004902F0"/>
    <w:rsid w:val="00490962"/>
    <w:rsid w:val="00490DE2"/>
    <w:rsid w:val="004919E3"/>
    <w:rsid w:val="00491FFB"/>
    <w:rsid w:val="004920C0"/>
    <w:rsid w:val="004921FB"/>
    <w:rsid w:val="00492337"/>
    <w:rsid w:val="004924DE"/>
    <w:rsid w:val="004933F0"/>
    <w:rsid w:val="00493AB9"/>
    <w:rsid w:val="004946CE"/>
    <w:rsid w:val="00494700"/>
    <w:rsid w:val="00494CFA"/>
    <w:rsid w:val="004959FA"/>
    <w:rsid w:val="00495BD7"/>
    <w:rsid w:val="00495D54"/>
    <w:rsid w:val="00495ED6"/>
    <w:rsid w:val="004963E4"/>
    <w:rsid w:val="00496ABA"/>
    <w:rsid w:val="00496E29"/>
    <w:rsid w:val="00497384"/>
    <w:rsid w:val="00497589"/>
    <w:rsid w:val="00497DA0"/>
    <w:rsid w:val="004A04C3"/>
    <w:rsid w:val="004A0655"/>
    <w:rsid w:val="004A06B9"/>
    <w:rsid w:val="004A0AEB"/>
    <w:rsid w:val="004A1079"/>
    <w:rsid w:val="004A1484"/>
    <w:rsid w:val="004A1740"/>
    <w:rsid w:val="004A1D6B"/>
    <w:rsid w:val="004A2C2E"/>
    <w:rsid w:val="004A2F56"/>
    <w:rsid w:val="004A2FE4"/>
    <w:rsid w:val="004A3663"/>
    <w:rsid w:val="004A3E28"/>
    <w:rsid w:val="004A3E40"/>
    <w:rsid w:val="004A4069"/>
    <w:rsid w:val="004A424B"/>
    <w:rsid w:val="004A4C54"/>
    <w:rsid w:val="004A5821"/>
    <w:rsid w:val="004A613D"/>
    <w:rsid w:val="004A664A"/>
    <w:rsid w:val="004A6915"/>
    <w:rsid w:val="004A6973"/>
    <w:rsid w:val="004A79D1"/>
    <w:rsid w:val="004A7A10"/>
    <w:rsid w:val="004A7C50"/>
    <w:rsid w:val="004B0719"/>
    <w:rsid w:val="004B098A"/>
    <w:rsid w:val="004B0DE0"/>
    <w:rsid w:val="004B174C"/>
    <w:rsid w:val="004B1DEA"/>
    <w:rsid w:val="004B2E7E"/>
    <w:rsid w:val="004B3560"/>
    <w:rsid w:val="004B3636"/>
    <w:rsid w:val="004B3D18"/>
    <w:rsid w:val="004B3E47"/>
    <w:rsid w:val="004B3ECF"/>
    <w:rsid w:val="004B42E0"/>
    <w:rsid w:val="004B4579"/>
    <w:rsid w:val="004B49AF"/>
    <w:rsid w:val="004B4C0D"/>
    <w:rsid w:val="004B4E79"/>
    <w:rsid w:val="004B5340"/>
    <w:rsid w:val="004B5579"/>
    <w:rsid w:val="004B6021"/>
    <w:rsid w:val="004B65B9"/>
    <w:rsid w:val="004B71FD"/>
    <w:rsid w:val="004B76A1"/>
    <w:rsid w:val="004C0C9E"/>
    <w:rsid w:val="004C1844"/>
    <w:rsid w:val="004C2582"/>
    <w:rsid w:val="004C2B1A"/>
    <w:rsid w:val="004C32EE"/>
    <w:rsid w:val="004C3408"/>
    <w:rsid w:val="004C3BF2"/>
    <w:rsid w:val="004C3E28"/>
    <w:rsid w:val="004C3EA6"/>
    <w:rsid w:val="004C4C44"/>
    <w:rsid w:val="004C5066"/>
    <w:rsid w:val="004C5333"/>
    <w:rsid w:val="004C5895"/>
    <w:rsid w:val="004C58CE"/>
    <w:rsid w:val="004C59E2"/>
    <w:rsid w:val="004C5B52"/>
    <w:rsid w:val="004C633F"/>
    <w:rsid w:val="004C6633"/>
    <w:rsid w:val="004C6B5E"/>
    <w:rsid w:val="004C71FF"/>
    <w:rsid w:val="004C7260"/>
    <w:rsid w:val="004C7A46"/>
    <w:rsid w:val="004C7B19"/>
    <w:rsid w:val="004C7E35"/>
    <w:rsid w:val="004D12B7"/>
    <w:rsid w:val="004D13B4"/>
    <w:rsid w:val="004D14CB"/>
    <w:rsid w:val="004D3584"/>
    <w:rsid w:val="004D358E"/>
    <w:rsid w:val="004D38DE"/>
    <w:rsid w:val="004D49F4"/>
    <w:rsid w:val="004D4E92"/>
    <w:rsid w:val="004D4FE9"/>
    <w:rsid w:val="004D51D4"/>
    <w:rsid w:val="004D52A3"/>
    <w:rsid w:val="004D572E"/>
    <w:rsid w:val="004D5862"/>
    <w:rsid w:val="004D5DAE"/>
    <w:rsid w:val="004D5E7A"/>
    <w:rsid w:val="004D63FA"/>
    <w:rsid w:val="004D6616"/>
    <w:rsid w:val="004D6922"/>
    <w:rsid w:val="004D73DF"/>
    <w:rsid w:val="004D74D8"/>
    <w:rsid w:val="004D7790"/>
    <w:rsid w:val="004E001D"/>
    <w:rsid w:val="004E00A3"/>
    <w:rsid w:val="004E06BC"/>
    <w:rsid w:val="004E07C5"/>
    <w:rsid w:val="004E0A38"/>
    <w:rsid w:val="004E0BB3"/>
    <w:rsid w:val="004E158E"/>
    <w:rsid w:val="004E1BEC"/>
    <w:rsid w:val="004E2737"/>
    <w:rsid w:val="004E28B7"/>
    <w:rsid w:val="004E2C9B"/>
    <w:rsid w:val="004E33FF"/>
    <w:rsid w:val="004E3943"/>
    <w:rsid w:val="004E3D68"/>
    <w:rsid w:val="004E40BE"/>
    <w:rsid w:val="004E4828"/>
    <w:rsid w:val="004E6109"/>
    <w:rsid w:val="004E67BD"/>
    <w:rsid w:val="004E68B7"/>
    <w:rsid w:val="004E70A0"/>
    <w:rsid w:val="004E78E9"/>
    <w:rsid w:val="004E7D81"/>
    <w:rsid w:val="004F038C"/>
    <w:rsid w:val="004F0468"/>
    <w:rsid w:val="004F064F"/>
    <w:rsid w:val="004F09DA"/>
    <w:rsid w:val="004F16C9"/>
    <w:rsid w:val="004F1712"/>
    <w:rsid w:val="004F1722"/>
    <w:rsid w:val="004F17F5"/>
    <w:rsid w:val="004F19F9"/>
    <w:rsid w:val="004F1CD7"/>
    <w:rsid w:val="004F1F1F"/>
    <w:rsid w:val="004F2652"/>
    <w:rsid w:val="004F3304"/>
    <w:rsid w:val="004F452C"/>
    <w:rsid w:val="004F4568"/>
    <w:rsid w:val="004F4DB2"/>
    <w:rsid w:val="004F5086"/>
    <w:rsid w:val="004F532D"/>
    <w:rsid w:val="004F5470"/>
    <w:rsid w:val="004F5AC3"/>
    <w:rsid w:val="004F69E4"/>
    <w:rsid w:val="004F7C52"/>
    <w:rsid w:val="0050063A"/>
    <w:rsid w:val="005013FD"/>
    <w:rsid w:val="005015E9"/>
    <w:rsid w:val="00501F18"/>
    <w:rsid w:val="0050224E"/>
    <w:rsid w:val="0050277C"/>
    <w:rsid w:val="005036E7"/>
    <w:rsid w:val="0050384D"/>
    <w:rsid w:val="0050392B"/>
    <w:rsid w:val="00503E6D"/>
    <w:rsid w:val="005042B7"/>
    <w:rsid w:val="005043BC"/>
    <w:rsid w:val="005046B8"/>
    <w:rsid w:val="005046F0"/>
    <w:rsid w:val="00504702"/>
    <w:rsid w:val="00504745"/>
    <w:rsid w:val="00504770"/>
    <w:rsid w:val="00504E46"/>
    <w:rsid w:val="0050588B"/>
    <w:rsid w:val="005058CA"/>
    <w:rsid w:val="00506184"/>
    <w:rsid w:val="00507171"/>
    <w:rsid w:val="005071AB"/>
    <w:rsid w:val="005071AE"/>
    <w:rsid w:val="005108CD"/>
    <w:rsid w:val="00510DF8"/>
    <w:rsid w:val="00511B5A"/>
    <w:rsid w:val="00511B84"/>
    <w:rsid w:val="00511E92"/>
    <w:rsid w:val="00512AEC"/>
    <w:rsid w:val="00512B73"/>
    <w:rsid w:val="00513FB2"/>
    <w:rsid w:val="0051411C"/>
    <w:rsid w:val="00514235"/>
    <w:rsid w:val="00514CFF"/>
    <w:rsid w:val="005158EF"/>
    <w:rsid w:val="00515AE4"/>
    <w:rsid w:val="00515BBA"/>
    <w:rsid w:val="00515C42"/>
    <w:rsid w:val="00515E21"/>
    <w:rsid w:val="00515EB8"/>
    <w:rsid w:val="00516103"/>
    <w:rsid w:val="00516785"/>
    <w:rsid w:val="005171AA"/>
    <w:rsid w:val="00517A4E"/>
    <w:rsid w:val="00517F07"/>
    <w:rsid w:val="005200BF"/>
    <w:rsid w:val="00520BA0"/>
    <w:rsid w:val="00520F21"/>
    <w:rsid w:val="005210ED"/>
    <w:rsid w:val="00521BFA"/>
    <w:rsid w:val="00521DA4"/>
    <w:rsid w:val="00522290"/>
    <w:rsid w:val="0052235F"/>
    <w:rsid w:val="00522602"/>
    <w:rsid w:val="005233EE"/>
    <w:rsid w:val="00523820"/>
    <w:rsid w:val="00523BD7"/>
    <w:rsid w:val="005243D4"/>
    <w:rsid w:val="005246F3"/>
    <w:rsid w:val="005247FB"/>
    <w:rsid w:val="005255C0"/>
    <w:rsid w:val="00525BD0"/>
    <w:rsid w:val="00525F28"/>
    <w:rsid w:val="00527067"/>
    <w:rsid w:val="00527BAC"/>
    <w:rsid w:val="00530232"/>
    <w:rsid w:val="005304D0"/>
    <w:rsid w:val="00530742"/>
    <w:rsid w:val="00530AEE"/>
    <w:rsid w:val="0053150A"/>
    <w:rsid w:val="00531D34"/>
    <w:rsid w:val="00533B4B"/>
    <w:rsid w:val="0053424F"/>
    <w:rsid w:val="00534670"/>
    <w:rsid w:val="0053477D"/>
    <w:rsid w:val="00535397"/>
    <w:rsid w:val="00535739"/>
    <w:rsid w:val="00535FD7"/>
    <w:rsid w:val="00536C17"/>
    <w:rsid w:val="00536EAA"/>
    <w:rsid w:val="005379E0"/>
    <w:rsid w:val="00537B53"/>
    <w:rsid w:val="00537D46"/>
    <w:rsid w:val="00540579"/>
    <w:rsid w:val="00542E42"/>
    <w:rsid w:val="00542ED8"/>
    <w:rsid w:val="00543115"/>
    <w:rsid w:val="00543471"/>
    <w:rsid w:val="00543788"/>
    <w:rsid w:val="0054458F"/>
    <w:rsid w:val="00544A1B"/>
    <w:rsid w:val="00545399"/>
    <w:rsid w:val="00545454"/>
    <w:rsid w:val="005458BF"/>
    <w:rsid w:val="00545A2F"/>
    <w:rsid w:val="00545F4F"/>
    <w:rsid w:val="005468DC"/>
    <w:rsid w:val="00547867"/>
    <w:rsid w:val="00547C79"/>
    <w:rsid w:val="00547E11"/>
    <w:rsid w:val="005508BA"/>
    <w:rsid w:val="0055134F"/>
    <w:rsid w:val="0055218C"/>
    <w:rsid w:val="00552211"/>
    <w:rsid w:val="005522A2"/>
    <w:rsid w:val="00553282"/>
    <w:rsid w:val="00553F0B"/>
    <w:rsid w:val="00554FD7"/>
    <w:rsid w:val="00555692"/>
    <w:rsid w:val="00555726"/>
    <w:rsid w:val="005565D4"/>
    <w:rsid w:val="00556AC8"/>
    <w:rsid w:val="00556CB7"/>
    <w:rsid w:val="00556FEC"/>
    <w:rsid w:val="005572C1"/>
    <w:rsid w:val="0055735E"/>
    <w:rsid w:val="005573DF"/>
    <w:rsid w:val="0055746B"/>
    <w:rsid w:val="005600F7"/>
    <w:rsid w:val="00560AAE"/>
    <w:rsid w:val="00561071"/>
    <w:rsid w:val="0056121C"/>
    <w:rsid w:val="005615DD"/>
    <w:rsid w:val="0056165A"/>
    <w:rsid w:val="00561702"/>
    <w:rsid w:val="0056365A"/>
    <w:rsid w:val="00563726"/>
    <w:rsid w:val="00563780"/>
    <w:rsid w:val="00563F21"/>
    <w:rsid w:val="00564780"/>
    <w:rsid w:val="0056481D"/>
    <w:rsid w:val="00564D09"/>
    <w:rsid w:val="00565051"/>
    <w:rsid w:val="00565D8F"/>
    <w:rsid w:val="00566713"/>
    <w:rsid w:val="005668D0"/>
    <w:rsid w:val="00566968"/>
    <w:rsid w:val="00567B9A"/>
    <w:rsid w:val="00567D32"/>
    <w:rsid w:val="005704E6"/>
    <w:rsid w:val="00570729"/>
    <w:rsid w:val="00570B33"/>
    <w:rsid w:val="00570D95"/>
    <w:rsid w:val="005728E5"/>
    <w:rsid w:val="00572CB2"/>
    <w:rsid w:val="00572F04"/>
    <w:rsid w:val="0057340B"/>
    <w:rsid w:val="005734EB"/>
    <w:rsid w:val="005737E4"/>
    <w:rsid w:val="00574D8B"/>
    <w:rsid w:val="00574E01"/>
    <w:rsid w:val="00575A8B"/>
    <w:rsid w:val="00575D06"/>
    <w:rsid w:val="00575EC0"/>
    <w:rsid w:val="005762C9"/>
    <w:rsid w:val="00576818"/>
    <w:rsid w:val="00576940"/>
    <w:rsid w:val="00577397"/>
    <w:rsid w:val="00577442"/>
    <w:rsid w:val="00580080"/>
    <w:rsid w:val="005803EF"/>
    <w:rsid w:val="00580411"/>
    <w:rsid w:val="005809E9"/>
    <w:rsid w:val="0058118A"/>
    <w:rsid w:val="00581DA0"/>
    <w:rsid w:val="005826C4"/>
    <w:rsid w:val="005838CC"/>
    <w:rsid w:val="00583B2B"/>
    <w:rsid w:val="00583F82"/>
    <w:rsid w:val="005848A6"/>
    <w:rsid w:val="00584955"/>
    <w:rsid w:val="005851B8"/>
    <w:rsid w:val="0058581F"/>
    <w:rsid w:val="0058582A"/>
    <w:rsid w:val="00585DE3"/>
    <w:rsid w:val="00585FE5"/>
    <w:rsid w:val="0058728A"/>
    <w:rsid w:val="005876DC"/>
    <w:rsid w:val="00587BD3"/>
    <w:rsid w:val="00590271"/>
    <w:rsid w:val="005902C7"/>
    <w:rsid w:val="005904C5"/>
    <w:rsid w:val="00590930"/>
    <w:rsid w:val="00590D14"/>
    <w:rsid w:val="00590F33"/>
    <w:rsid w:val="00590FCB"/>
    <w:rsid w:val="00591174"/>
    <w:rsid w:val="00591497"/>
    <w:rsid w:val="0059180E"/>
    <w:rsid w:val="00591DB9"/>
    <w:rsid w:val="005921D0"/>
    <w:rsid w:val="005925EC"/>
    <w:rsid w:val="0059299C"/>
    <w:rsid w:val="00592CD4"/>
    <w:rsid w:val="00593204"/>
    <w:rsid w:val="005934B9"/>
    <w:rsid w:val="00593A40"/>
    <w:rsid w:val="005946E1"/>
    <w:rsid w:val="00594927"/>
    <w:rsid w:val="00594A78"/>
    <w:rsid w:val="00594C32"/>
    <w:rsid w:val="0059521D"/>
    <w:rsid w:val="00595492"/>
    <w:rsid w:val="00595B35"/>
    <w:rsid w:val="00596115"/>
    <w:rsid w:val="00596119"/>
    <w:rsid w:val="00596BDA"/>
    <w:rsid w:val="00597260"/>
    <w:rsid w:val="0059762E"/>
    <w:rsid w:val="0059768F"/>
    <w:rsid w:val="005A025B"/>
    <w:rsid w:val="005A049B"/>
    <w:rsid w:val="005A0F33"/>
    <w:rsid w:val="005A1848"/>
    <w:rsid w:val="005A1BBA"/>
    <w:rsid w:val="005A25A4"/>
    <w:rsid w:val="005A3209"/>
    <w:rsid w:val="005A470F"/>
    <w:rsid w:val="005A4EF6"/>
    <w:rsid w:val="005A5592"/>
    <w:rsid w:val="005A5C16"/>
    <w:rsid w:val="005A62D8"/>
    <w:rsid w:val="005A6346"/>
    <w:rsid w:val="005A64D2"/>
    <w:rsid w:val="005A6DA6"/>
    <w:rsid w:val="005A6DDA"/>
    <w:rsid w:val="005A6E14"/>
    <w:rsid w:val="005A734A"/>
    <w:rsid w:val="005A735D"/>
    <w:rsid w:val="005A74D0"/>
    <w:rsid w:val="005A785C"/>
    <w:rsid w:val="005A7BAE"/>
    <w:rsid w:val="005B1002"/>
    <w:rsid w:val="005B11C9"/>
    <w:rsid w:val="005B18DB"/>
    <w:rsid w:val="005B1A1F"/>
    <w:rsid w:val="005B1D3E"/>
    <w:rsid w:val="005B1EAE"/>
    <w:rsid w:val="005B2010"/>
    <w:rsid w:val="005B222E"/>
    <w:rsid w:val="005B2AD3"/>
    <w:rsid w:val="005B2B2E"/>
    <w:rsid w:val="005B2BAC"/>
    <w:rsid w:val="005B2EE1"/>
    <w:rsid w:val="005B2FDF"/>
    <w:rsid w:val="005B339B"/>
    <w:rsid w:val="005B3DBB"/>
    <w:rsid w:val="005B444C"/>
    <w:rsid w:val="005B50E3"/>
    <w:rsid w:val="005B5F7C"/>
    <w:rsid w:val="005B69F9"/>
    <w:rsid w:val="005B6B43"/>
    <w:rsid w:val="005B6D15"/>
    <w:rsid w:val="005B6D81"/>
    <w:rsid w:val="005B7504"/>
    <w:rsid w:val="005B7606"/>
    <w:rsid w:val="005B7E16"/>
    <w:rsid w:val="005C0021"/>
    <w:rsid w:val="005C045D"/>
    <w:rsid w:val="005C0A98"/>
    <w:rsid w:val="005C1022"/>
    <w:rsid w:val="005C1066"/>
    <w:rsid w:val="005C1311"/>
    <w:rsid w:val="005C1BE4"/>
    <w:rsid w:val="005C1C1B"/>
    <w:rsid w:val="005C2633"/>
    <w:rsid w:val="005C26D1"/>
    <w:rsid w:val="005C2827"/>
    <w:rsid w:val="005C3828"/>
    <w:rsid w:val="005C3848"/>
    <w:rsid w:val="005C3B14"/>
    <w:rsid w:val="005C4786"/>
    <w:rsid w:val="005C4976"/>
    <w:rsid w:val="005C4AAF"/>
    <w:rsid w:val="005C5732"/>
    <w:rsid w:val="005C59B2"/>
    <w:rsid w:val="005C6044"/>
    <w:rsid w:val="005C635E"/>
    <w:rsid w:val="005C69BB"/>
    <w:rsid w:val="005C6CA7"/>
    <w:rsid w:val="005C761C"/>
    <w:rsid w:val="005D0320"/>
    <w:rsid w:val="005D041B"/>
    <w:rsid w:val="005D0470"/>
    <w:rsid w:val="005D0783"/>
    <w:rsid w:val="005D091D"/>
    <w:rsid w:val="005D0D8F"/>
    <w:rsid w:val="005D0E57"/>
    <w:rsid w:val="005D1414"/>
    <w:rsid w:val="005D1500"/>
    <w:rsid w:val="005D1620"/>
    <w:rsid w:val="005D2F22"/>
    <w:rsid w:val="005D2F75"/>
    <w:rsid w:val="005D3959"/>
    <w:rsid w:val="005D3D06"/>
    <w:rsid w:val="005D43D7"/>
    <w:rsid w:val="005D45CF"/>
    <w:rsid w:val="005D4763"/>
    <w:rsid w:val="005D4AE3"/>
    <w:rsid w:val="005D4BF3"/>
    <w:rsid w:val="005D4CF0"/>
    <w:rsid w:val="005D5257"/>
    <w:rsid w:val="005D5625"/>
    <w:rsid w:val="005D5AF5"/>
    <w:rsid w:val="005D5D02"/>
    <w:rsid w:val="005D6186"/>
    <w:rsid w:val="005D64F9"/>
    <w:rsid w:val="005D6D61"/>
    <w:rsid w:val="005D6F14"/>
    <w:rsid w:val="005D72F7"/>
    <w:rsid w:val="005D7707"/>
    <w:rsid w:val="005D7776"/>
    <w:rsid w:val="005D779A"/>
    <w:rsid w:val="005D797A"/>
    <w:rsid w:val="005D7FB5"/>
    <w:rsid w:val="005E04E1"/>
    <w:rsid w:val="005E0734"/>
    <w:rsid w:val="005E078D"/>
    <w:rsid w:val="005E0F20"/>
    <w:rsid w:val="005E1F7F"/>
    <w:rsid w:val="005E23F0"/>
    <w:rsid w:val="005E258D"/>
    <w:rsid w:val="005E2809"/>
    <w:rsid w:val="005E2D86"/>
    <w:rsid w:val="005E34CF"/>
    <w:rsid w:val="005E4546"/>
    <w:rsid w:val="005E45DB"/>
    <w:rsid w:val="005E48AB"/>
    <w:rsid w:val="005E5916"/>
    <w:rsid w:val="005E640D"/>
    <w:rsid w:val="005E749F"/>
    <w:rsid w:val="005E79E8"/>
    <w:rsid w:val="005E7C06"/>
    <w:rsid w:val="005F022E"/>
    <w:rsid w:val="005F0356"/>
    <w:rsid w:val="005F03BE"/>
    <w:rsid w:val="005F0BB4"/>
    <w:rsid w:val="005F14DA"/>
    <w:rsid w:val="005F1C9B"/>
    <w:rsid w:val="005F1ED3"/>
    <w:rsid w:val="005F1F9B"/>
    <w:rsid w:val="005F2220"/>
    <w:rsid w:val="005F250B"/>
    <w:rsid w:val="005F291A"/>
    <w:rsid w:val="005F341F"/>
    <w:rsid w:val="005F37C9"/>
    <w:rsid w:val="005F3E1E"/>
    <w:rsid w:val="005F4074"/>
    <w:rsid w:val="005F4345"/>
    <w:rsid w:val="005F4909"/>
    <w:rsid w:val="005F4CF0"/>
    <w:rsid w:val="005F555E"/>
    <w:rsid w:val="005F5564"/>
    <w:rsid w:val="005F5C68"/>
    <w:rsid w:val="005F68D0"/>
    <w:rsid w:val="005F71AF"/>
    <w:rsid w:val="005F74D0"/>
    <w:rsid w:val="00600517"/>
    <w:rsid w:val="00601654"/>
    <w:rsid w:val="00601BDA"/>
    <w:rsid w:val="00601F2A"/>
    <w:rsid w:val="0060261A"/>
    <w:rsid w:val="00602803"/>
    <w:rsid w:val="0060281D"/>
    <w:rsid w:val="006034B8"/>
    <w:rsid w:val="00603ADD"/>
    <w:rsid w:val="00603B6F"/>
    <w:rsid w:val="00603DB0"/>
    <w:rsid w:val="00604473"/>
    <w:rsid w:val="00605056"/>
    <w:rsid w:val="00605390"/>
    <w:rsid w:val="00605E55"/>
    <w:rsid w:val="00605E7D"/>
    <w:rsid w:val="00606DEF"/>
    <w:rsid w:val="00606E79"/>
    <w:rsid w:val="006075A3"/>
    <w:rsid w:val="0060773C"/>
    <w:rsid w:val="00607DA8"/>
    <w:rsid w:val="00610060"/>
    <w:rsid w:val="00610DD6"/>
    <w:rsid w:val="0061121E"/>
    <w:rsid w:val="00612426"/>
    <w:rsid w:val="006129F7"/>
    <w:rsid w:val="00612E41"/>
    <w:rsid w:val="006131BA"/>
    <w:rsid w:val="006139D9"/>
    <w:rsid w:val="00614352"/>
    <w:rsid w:val="00614999"/>
    <w:rsid w:val="00614CAF"/>
    <w:rsid w:val="006153AF"/>
    <w:rsid w:val="006155D5"/>
    <w:rsid w:val="006158FA"/>
    <w:rsid w:val="00615924"/>
    <w:rsid w:val="00615B05"/>
    <w:rsid w:val="00615BF4"/>
    <w:rsid w:val="00615FC7"/>
    <w:rsid w:val="006160FA"/>
    <w:rsid w:val="006164FA"/>
    <w:rsid w:val="0061658D"/>
    <w:rsid w:val="00616A09"/>
    <w:rsid w:val="00616BDD"/>
    <w:rsid w:val="006174B8"/>
    <w:rsid w:val="00617645"/>
    <w:rsid w:val="00617C36"/>
    <w:rsid w:val="00617E4E"/>
    <w:rsid w:val="00617F06"/>
    <w:rsid w:val="00620308"/>
    <w:rsid w:val="0062060E"/>
    <w:rsid w:val="006208AE"/>
    <w:rsid w:val="00620E4B"/>
    <w:rsid w:val="00621313"/>
    <w:rsid w:val="0062135F"/>
    <w:rsid w:val="006215E7"/>
    <w:rsid w:val="00622373"/>
    <w:rsid w:val="00622C72"/>
    <w:rsid w:val="00622CB3"/>
    <w:rsid w:val="00623A6B"/>
    <w:rsid w:val="00623C45"/>
    <w:rsid w:val="00626A3B"/>
    <w:rsid w:val="00626BB6"/>
    <w:rsid w:val="00626D50"/>
    <w:rsid w:val="00626E9E"/>
    <w:rsid w:val="0062725F"/>
    <w:rsid w:val="0062736D"/>
    <w:rsid w:val="00627607"/>
    <w:rsid w:val="0062772C"/>
    <w:rsid w:val="00627A6D"/>
    <w:rsid w:val="00627C45"/>
    <w:rsid w:val="00630120"/>
    <w:rsid w:val="00630FD4"/>
    <w:rsid w:val="006310F2"/>
    <w:rsid w:val="00631A1A"/>
    <w:rsid w:val="00632BF6"/>
    <w:rsid w:val="00632FBC"/>
    <w:rsid w:val="00633141"/>
    <w:rsid w:val="006332F9"/>
    <w:rsid w:val="0063365C"/>
    <w:rsid w:val="00633FC3"/>
    <w:rsid w:val="006344C7"/>
    <w:rsid w:val="00634591"/>
    <w:rsid w:val="006345AD"/>
    <w:rsid w:val="006350A7"/>
    <w:rsid w:val="00635320"/>
    <w:rsid w:val="00635A06"/>
    <w:rsid w:val="00635BDB"/>
    <w:rsid w:val="00635C04"/>
    <w:rsid w:val="00635DCD"/>
    <w:rsid w:val="00636098"/>
    <w:rsid w:val="0063687D"/>
    <w:rsid w:val="006368A4"/>
    <w:rsid w:val="0063691C"/>
    <w:rsid w:val="00636B60"/>
    <w:rsid w:val="006404BB"/>
    <w:rsid w:val="006406BA"/>
    <w:rsid w:val="0064098F"/>
    <w:rsid w:val="00641273"/>
    <w:rsid w:val="0064148C"/>
    <w:rsid w:val="0064195B"/>
    <w:rsid w:val="00641AFA"/>
    <w:rsid w:val="00642B17"/>
    <w:rsid w:val="00642CF5"/>
    <w:rsid w:val="006431EF"/>
    <w:rsid w:val="00643AA7"/>
    <w:rsid w:val="00643BF1"/>
    <w:rsid w:val="00643C06"/>
    <w:rsid w:val="00643DDE"/>
    <w:rsid w:val="00644585"/>
    <w:rsid w:val="00644769"/>
    <w:rsid w:val="006448AF"/>
    <w:rsid w:val="00646017"/>
    <w:rsid w:val="006461E6"/>
    <w:rsid w:val="006467FE"/>
    <w:rsid w:val="006469D9"/>
    <w:rsid w:val="0064737D"/>
    <w:rsid w:val="006473C8"/>
    <w:rsid w:val="00647570"/>
    <w:rsid w:val="00647721"/>
    <w:rsid w:val="00647D79"/>
    <w:rsid w:val="00650438"/>
    <w:rsid w:val="0065087E"/>
    <w:rsid w:val="00650B87"/>
    <w:rsid w:val="006514EC"/>
    <w:rsid w:val="00651604"/>
    <w:rsid w:val="0065262D"/>
    <w:rsid w:val="00652FE2"/>
    <w:rsid w:val="0065318C"/>
    <w:rsid w:val="00653CB7"/>
    <w:rsid w:val="00653DE4"/>
    <w:rsid w:val="006541E9"/>
    <w:rsid w:val="00654470"/>
    <w:rsid w:val="00654556"/>
    <w:rsid w:val="006546E0"/>
    <w:rsid w:val="006547AB"/>
    <w:rsid w:val="00654CFF"/>
    <w:rsid w:val="00654FE3"/>
    <w:rsid w:val="00655343"/>
    <w:rsid w:val="00655408"/>
    <w:rsid w:val="00655982"/>
    <w:rsid w:val="00655A9B"/>
    <w:rsid w:val="00656148"/>
    <w:rsid w:val="00656726"/>
    <w:rsid w:val="006567D8"/>
    <w:rsid w:val="00656A6C"/>
    <w:rsid w:val="00656AC3"/>
    <w:rsid w:val="00656E8F"/>
    <w:rsid w:val="00656F15"/>
    <w:rsid w:val="00656FFB"/>
    <w:rsid w:val="006574FD"/>
    <w:rsid w:val="00657D5C"/>
    <w:rsid w:val="0066072C"/>
    <w:rsid w:val="00660A1A"/>
    <w:rsid w:val="006614FA"/>
    <w:rsid w:val="006615F7"/>
    <w:rsid w:val="00661BF7"/>
    <w:rsid w:val="00662BB5"/>
    <w:rsid w:val="00664311"/>
    <w:rsid w:val="00665EE1"/>
    <w:rsid w:val="00665F6D"/>
    <w:rsid w:val="00666342"/>
    <w:rsid w:val="00666DDC"/>
    <w:rsid w:val="00666FA3"/>
    <w:rsid w:val="006678B2"/>
    <w:rsid w:val="00667A1A"/>
    <w:rsid w:val="006704BB"/>
    <w:rsid w:val="006704BC"/>
    <w:rsid w:val="006708F8"/>
    <w:rsid w:val="0067090A"/>
    <w:rsid w:val="006709CE"/>
    <w:rsid w:val="006711A5"/>
    <w:rsid w:val="006717B1"/>
    <w:rsid w:val="00671906"/>
    <w:rsid w:val="00671B2C"/>
    <w:rsid w:val="006737B3"/>
    <w:rsid w:val="00673D74"/>
    <w:rsid w:val="00674282"/>
    <w:rsid w:val="00674975"/>
    <w:rsid w:val="00675222"/>
    <w:rsid w:val="006753CA"/>
    <w:rsid w:val="00675D22"/>
    <w:rsid w:val="00676539"/>
    <w:rsid w:val="00676739"/>
    <w:rsid w:val="006769EB"/>
    <w:rsid w:val="00676BC1"/>
    <w:rsid w:val="00676F61"/>
    <w:rsid w:val="006773D8"/>
    <w:rsid w:val="00677766"/>
    <w:rsid w:val="00680089"/>
    <w:rsid w:val="0068016A"/>
    <w:rsid w:val="00680A55"/>
    <w:rsid w:val="0068114A"/>
    <w:rsid w:val="006818AC"/>
    <w:rsid w:val="00681D10"/>
    <w:rsid w:val="006829E9"/>
    <w:rsid w:val="00682D96"/>
    <w:rsid w:val="00682FBE"/>
    <w:rsid w:val="006843D6"/>
    <w:rsid w:val="00685251"/>
    <w:rsid w:val="0068578A"/>
    <w:rsid w:val="006865BF"/>
    <w:rsid w:val="00686BAC"/>
    <w:rsid w:val="0068750A"/>
    <w:rsid w:val="006876D5"/>
    <w:rsid w:val="00687995"/>
    <w:rsid w:val="0069064D"/>
    <w:rsid w:val="006906F6"/>
    <w:rsid w:val="0069073A"/>
    <w:rsid w:val="00690C9E"/>
    <w:rsid w:val="00690DD2"/>
    <w:rsid w:val="00690ED6"/>
    <w:rsid w:val="006914A5"/>
    <w:rsid w:val="006919BE"/>
    <w:rsid w:val="006923FA"/>
    <w:rsid w:val="006928A9"/>
    <w:rsid w:val="00692CD6"/>
    <w:rsid w:val="0069330E"/>
    <w:rsid w:val="00693886"/>
    <w:rsid w:val="00693E34"/>
    <w:rsid w:val="006943F8"/>
    <w:rsid w:val="00694A4F"/>
    <w:rsid w:val="00694E1F"/>
    <w:rsid w:val="0069523A"/>
    <w:rsid w:val="00695256"/>
    <w:rsid w:val="0069559E"/>
    <w:rsid w:val="0069611A"/>
    <w:rsid w:val="00696580"/>
    <w:rsid w:val="0069680E"/>
    <w:rsid w:val="006972CE"/>
    <w:rsid w:val="0069782E"/>
    <w:rsid w:val="006A02F3"/>
    <w:rsid w:val="006A04F9"/>
    <w:rsid w:val="006A09F1"/>
    <w:rsid w:val="006A14C9"/>
    <w:rsid w:val="006A3758"/>
    <w:rsid w:val="006A39B0"/>
    <w:rsid w:val="006A485C"/>
    <w:rsid w:val="006A49C8"/>
    <w:rsid w:val="006A4DB3"/>
    <w:rsid w:val="006A559F"/>
    <w:rsid w:val="006A55F9"/>
    <w:rsid w:val="006A5E27"/>
    <w:rsid w:val="006A64E3"/>
    <w:rsid w:val="006A6C0C"/>
    <w:rsid w:val="006A6C6B"/>
    <w:rsid w:val="006A7A92"/>
    <w:rsid w:val="006A7AFE"/>
    <w:rsid w:val="006B0A20"/>
    <w:rsid w:val="006B0AC8"/>
    <w:rsid w:val="006B0C2B"/>
    <w:rsid w:val="006B1439"/>
    <w:rsid w:val="006B2D62"/>
    <w:rsid w:val="006B32CE"/>
    <w:rsid w:val="006B368C"/>
    <w:rsid w:val="006B3E31"/>
    <w:rsid w:val="006B469D"/>
    <w:rsid w:val="006B47DD"/>
    <w:rsid w:val="006B4CEB"/>
    <w:rsid w:val="006B50C1"/>
    <w:rsid w:val="006B5201"/>
    <w:rsid w:val="006B53DF"/>
    <w:rsid w:val="006B64A0"/>
    <w:rsid w:val="006B66CB"/>
    <w:rsid w:val="006B6870"/>
    <w:rsid w:val="006B689D"/>
    <w:rsid w:val="006B68BF"/>
    <w:rsid w:val="006B7063"/>
    <w:rsid w:val="006B73D0"/>
    <w:rsid w:val="006B749C"/>
    <w:rsid w:val="006B7AE2"/>
    <w:rsid w:val="006C02B2"/>
    <w:rsid w:val="006C07DF"/>
    <w:rsid w:val="006C11F0"/>
    <w:rsid w:val="006C1473"/>
    <w:rsid w:val="006C1F58"/>
    <w:rsid w:val="006C2297"/>
    <w:rsid w:val="006C2373"/>
    <w:rsid w:val="006C2437"/>
    <w:rsid w:val="006C2670"/>
    <w:rsid w:val="006C2AD6"/>
    <w:rsid w:val="006C2D4D"/>
    <w:rsid w:val="006C304D"/>
    <w:rsid w:val="006C3DCC"/>
    <w:rsid w:val="006C3E67"/>
    <w:rsid w:val="006C4691"/>
    <w:rsid w:val="006C46C7"/>
    <w:rsid w:val="006C4C5B"/>
    <w:rsid w:val="006C4E7B"/>
    <w:rsid w:val="006C4ECF"/>
    <w:rsid w:val="006C5DE7"/>
    <w:rsid w:val="006C6446"/>
    <w:rsid w:val="006C6794"/>
    <w:rsid w:val="006C6796"/>
    <w:rsid w:val="006C67F1"/>
    <w:rsid w:val="006C6A9A"/>
    <w:rsid w:val="006C6E8E"/>
    <w:rsid w:val="006C75D0"/>
    <w:rsid w:val="006C7682"/>
    <w:rsid w:val="006C77A2"/>
    <w:rsid w:val="006C784D"/>
    <w:rsid w:val="006C7B5E"/>
    <w:rsid w:val="006C7BFF"/>
    <w:rsid w:val="006C7C1E"/>
    <w:rsid w:val="006C7DC3"/>
    <w:rsid w:val="006D03D5"/>
    <w:rsid w:val="006D0572"/>
    <w:rsid w:val="006D0908"/>
    <w:rsid w:val="006D0A33"/>
    <w:rsid w:val="006D1186"/>
    <w:rsid w:val="006D1401"/>
    <w:rsid w:val="006D1C7A"/>
    <w:rsid w:val="006D211E"/>
    <w:rsid w:val="006D25B0"/>
    <w:rsid w:val="006D2D02"/>
    <w:rsid w:val="006D3B99"/>
    <w:rsid w:val="006D3C88"/>
    <w:rsid w:val="006D42A7"/>
    <w:rsid w:val="006D4A93"/>
    <w:rsid w:val="006D5189"/>
    <w:rsid w:val="006D5FC7"/>
    <w:rsid w:val="006D6473"/>
    <w:rsid w:val="006D6EDD"/>
    <w:rsid w:val="006D770F"/>
    <w:rsid w:val="006D7776"/>
    <w:rsid w:val="006D7B11"/>
    <w:rsid w:val="006D7F31"/>
    <w:rsid w:val="006E012B"/>
    <w:rsid w:val="006E0A05"/>
    <w:rsid w:val="006E0A95"/>
    <w:rsid w:val="006E0D46"/>
    <w:rsid w:val="006E0F74"/>
    <w:rsid w:val="006E1803"/>
    <w:rsid w:val="006E21EB"/>
    <w:rsid w:val="006E269D"/>
    <w:rsid w:val="006E2B59"/>
    <w:rsid w:val="006E38A3"/>
    <w:rsid w:val="006E3B3D"/>
    <w:rsid w:val="006E4304"/>
    <w:rsid w:val="006E5307"/>
    <w:rsid w:val="006E5AC8"/>
    <w:rsid w:val="006E5DE6"/>
    <w:rsid w:val="006E651C"/>
    <w:rsid w:val="006E65C3"/>
    <w:rsid w:val="006E6D08"/>
    <w:rsid w:val="006E72E1"/>
    <w:rsid w:val="006E766D"/>
    <w:rsid w:val="006F16DC"/>
    <w:rsid w:val="006F1771"/>
    <w:rsid w:val="006F20EC"/>
    <w:rsid w:val="006F2AD9"/>
    <w:rsid w:val="006F2CD5"/>
    <w:rsid w:val="006F305D"/>
    <w:rsid w:val="006F3A7D"/>
    <w:rsid w:val="006F4105"/>
    <w:rsid w:val="006F4948"/>
    <w:rsid w:val="006F5B37"/>
    <w:rsid w:val="006F6275"/>
    <w:rsid w:val="006F6550"/>
    <w:rsid w:val="006F660A"/>
    <w:rsid w:val="006F674A"/>
    <w:rsid w:val="006F735D"/>
    <w:rsid w:val="006F7495"/>
    <w:rsid w:val="006F7D9A"/>
    <w:rsid w:val="00700518"/>
    <w:rsid w:val="00700A0D"/>
    <w:rsid w:val="00701379"/>
    <w:rsid w:val="0070145C"/>
    <w:rsid w:val="0070148F"/>
    <w:rsid w:val="0070203B"/>
    <w:rsid w:val="0070234A"/>
    <w:rsid w:val="007023AE"/>
    <w:rsid w:val="0070260F"/>
    <w:rsid w:val="00702B93"/>
    <w:rsid w:val="0070342E"/>
    <w:rsid w:val="0070366E"/>
    <w:rsid w:val="00703968"/>
    <w:rsid w:val="00703C04"/>
    <w:rsid w:val="00703D94"/>
    <w:rsid w:val="00703ECD"/>
    <w:rsid w:val="00704DEA"/>
    <w:rsid w:val="00705BD2"/>
    <w:rsid w:val="00706073"/>
    <w:rsid w:val="00706120"/>
    <w:rsid w:val="007068C8"/>
    <w:rsid w:val="007072FB"/>
    <w:rsid w:val="007074BC"/>
    <w:rsid w:val="00707542"/>
    <w:rsid w:val="0070780D"/>
    <w:rsid w:val="00707C5A"/>
    <w:rsid w:val="00707F75"/>
    <w:rsid w:val="00707FEC"/>
    <w:rsid w:val="0071098B"/>
    <w:rsid w:val="00710CD8"/>
    <w:rsid w:val="00710EDE"/>
    <w:rsid w:val="00711272"/>
    <w:rsid w:val="00711EC7"/>
    <w:rsid w:val="0071230B"/>
    <w:rsid w:val="00712553"/>
    <w:rsid w:val="00712E15"/>
    <w:rsid w:val="007132D1"/>
    <w:rsid w:val="00713D67"/>
    <w:rsid w:val="007143C9"/>
    <w:rsid w:val="00714C59"/>
    <w:rsid w:val="00714CE9"/>
    <w:rsid w:val="007150B1"/>
    <w:rsid w:val="007154B6"/>
    <w:rsid w:val="007162DD"/>
    <w:rsid w:val="007167F8"/>
    <w:rsid w:val="007169D7"/>
    <w:rsid w:val="00716A2A"/>
    <w:rsid w:val="00716CD8"/>
    <w:rsid w:val="007171F6"/>
    <w:rsid w:val="007177BB"/>
    <w:rsid w:val="00717886"/>
    <w:rsid w:val="007201E3"/>
    <w:rsid w:val="00720EF0"/>
    <w:rsid w:val="007214B5"/>
    <w:rsid w:val="0072174A"/>
    <w:rsid w:val="007218E4"/>
    <w:rsid w:val="00721D99"/>
    <w:rsid w:val="00721E80"/>
    <w:rsid w:val="00722548"/>
    <w:rsid w:val="0072275B"/>
    <w:rsid w:val="00722A63"/>
    <w:rsid w:val="00722DC1"/>
    <w:rsid w:val="0072386D"/>
    <w:rsid w:val="00723AAA"/>
    <w:rsid w:val="00724152"/>
    <w:rsid w:val="00724D86"/>
    <w:rsid w:val="0072530B"/>
    <w:rsid w:val="0072644C"/>
    <w:rsid w:val="0072683E"/>
    <w:rsid w:val="00727C09"/>
    <w:rsid w:val="0073097F"/>
    <w:rsid w:val="00730A7F"/>
    <w:rsid w:val="00731048"/>
    <w:rsid w:val="007319E7"/>
    <w:rsid w:val="00731C54"/>
    <w:rsid w:val="00732B45"/>
    <w:rsid w:val="00733348"/>
    <w:rsid w:val="007334DC"/>
    <w:rsid w:val="00733885"/>
    <w:rsid w:val="00733BD6"/>
    <w:rsid w:val="00734007"/>
    <w:rsid w:val="0073493D"/>
    <w:rsid w:val="00734F33"/>
    <w:rsid w:val="00735E64"/>
    <w:rsid w:val="00735F1B"/>
    <w:rsid w:val="0073620D"/>
    <w:rsid w:val="007367C5"/>
    <w:rsid w:val="00736811"/>
    <w:rsid w:val="0073681A"/>
    <w:rsid w:val="00736B21"/>
    <w:rsid w:val="00736FA6"/>
    <w:rsid w:val="00740409"/>
    <w:rsid w:val="00740EB0"/>
    <w:rsid w:val="00741141"/>
    <w:rsid w:val="00741166"/>
    <w:rsid w:val="007413A4"/>
    <w:rsid w:val="0074144C"/>
    <w:rsid w:val="00741591"/>
    <w:rsid w:val="0074248B"/>
    <w:rsid w:val="0074290C"/>
    <w:rsid w:val="0074335F"/>
    <w:rsid w:val="007437D8"/>
    <w:rsid w:val="00743C11"/>
    <w:rsid w:val="00744ABB"/>
    <w:rsid w:val="00745AA4"/>
    <w:rsid w:val="00745AD6"/>
    <w:rsid w:val="00745C13"/>
    <w:rsid w:val="00745FC4"/>
    <w:rsid w:val="00746051"/>
    <w:rsid w:val="00746379"/>
    <w:rsid w:val="00746431"/>
    <w:rsid w:val="00746E4F"/>
    <w:rsid w:val="00747478"/>
    <w:rsid w:val="00747D96"/>
    <w:rsid w:val="00747FC7"/>
    <w:rsid w:val="00750333"/>
    <w:rsid w:val="00750CAD"/>
    <w:rsid w:val="0075145B"/>
    <w:rsid w:val="00751C0A"/>
    <w:rsid w:val="007524FF"/>
    <w:rsid w:val="00753578"/>
    <w:rsid w:val="00753BD7"/>
    <w:rsid w:val="00753D32"/>
    <w:rsid w:val="00754845"/>
    <w:rsid w:val="00754D9D"/>
    <w:rsid w:val="007552DD"/>
    <w:rsid w:val="00755415"/>
    <w:rsid w:val="007558FC"/>
    <w:rsid w:val="00756408"/>
    <w:rsid w:val="007564A5"/>
    <w:rsid w:val="00756701"/>
    <w:rsid w:val="007570E6"/>
    <w:rsid w:val="0075715F"/>
    <w:rsid w:val="0075737C"/>
    <w:rsid w:val="007573B5"/>
    <w:rsid w:val="007573EC"/>
    <w:rsid w:val="00757450"/>
    <w:rsid w:val="007602AA"/>
    <w:rsid w:val="007602AE"/>
    <w:rsid w:val="00760837"/>
    <w:rsid w:val="00760939"/>
    <w:rsid w:val="00760A42"/>
    <w:rsid w:val="00760BDC"/>
    <w:rsid w:val="00760EFD"/>
    <w:rsid w:val="0076130C"/>
    <w:rsid w:val="00761609"/>
    <w:rsid w:val="00761901"/>
    <w:rsid w:val="00761D4B"/>
    <w:rsid w:val="007627FD"/>
    <w:rsid w:val="007630A3"/>
    <w:rsid w:val="0076352F"/>
    <w:rsid w:val="007638B5"/>
    <w:rsid w:val="00763EC0"/>
    <w:rsid w:val="007640DC"/>
    <w:rsid w:val="0076426C"/>
    <w:rsid w:val="00764772"/>
    <w:rsid w:val="00764D96"/>
    <w:rsid w:val="00765098"/>
    <w:rsid w:val="007653E4"/>
    <w:rsid w:val="007655D7"/>
    <w:rsid w:val="007658AA"/>
    <w:rsid w:val="00765BD4"/>
    <w:rsid w:val="00765EF5"/>
    <w:rsid w:val="0076690C"/>
    <w:rsid w:val="00766C79"/>
    <w:rsid w:val="00767199"/>
    <w:rsid w:val="007700EC"/>
    <w:rsid w:val="00770994"/>
    <w:rsid w:val="00770DBC"/>
    <w:rsid w:val="007710B8"/>
    <w:rsid w:val="00771181"/>
    <w:rsid w:val="007718CB"/>
    <w:rsid w:val="007720A6"/>
    <w:rsid w:val="00772B43"/>
    <w:rsid w:val="0077359E"/>
    <w:rsid w:val="0077384D"/>
    <w:rsid w:val="00773992"/>
    <w:rsid w:val="00773CB6"/>
    <w:rsid w:val="007746AE"/>
    <w:rsid w:val="00774B31"/>
    <w:rsid w:val="00774D09"/>
    <w:rsid w:val="007751D2"/>
    <w:rsid w:val="007758E3"/>
    <w:rsid w:val="00775921"/>
    <w:rsid w:val="00775C9D"/>
    <w:rsid w:val="00775DE5"/>
    <w:rsid w:val="00776151"/>
    <w:rsid w:val="0077627C"/>
    <w:rsid w:val="0077663C"/>
    <w:rsid w:val="00776A8B"/>
    <w:rsid w:val="007771C7"/>
    <w:rsid w:val="00777510"/>
    <w:rsid w:val="007778BE"/>
    <w:rsid w:val="00777CC5"/>
    <w:rsid w:val="00777E80"/>
    <w:rsid w:val="0078039B"/>
    <w:rsid w:val="007808F0"/>
    <w:rsid w:val="007809E2"/>
    <w:rsid w:val="00782109"/>
    <w:rsid w:val="00782128"/>
    <w:rsid w:val="0078274D"/>
    <w:rsid w:val="00782857"/>
    <w:rsid w:val="00782F4E"/>
    <w:rsid w:val="00783044"/>
    <w:rsid w:val="00783CD2"/>
    <w:rsid w:val="00783FB0"/>
    <w:rsid w:val="007843E1"/>
    <w:rsid w:val="00784557"/>
    <w:rsid w:val="007847FF"/>
    <w:rsid w:val="00784980"/>
    <w:rsid w:val="00785C68"/>
    <w:rsid w:val="0078601B"/>
    <w:rsid w:val="00786CC9"/>
    <w:rsid w:val="00786F5C"/>
    <w:rsid w:val="00786FF0"/>
    <w:rsid w:val="00787582"/>
    <w:rsid w:val="0078794E"/>
    <w:rsid w:val="00787B43"/>
    <w:rsid w:val="00790108"/>
    <w:rsid w:val="00790D5C"/>
    <w:rsid w:val="00790F9B"/>
    <w:rsid w:val="00791022"/>
    <w:rsid w:val="007914AE"/>
    <w:rsid w:val="007924D3"/>
    <w:rsid w:val="007929E4"/>
    <w:rsid w:val="00792C33"/>
    <w:rsid w:val="0079304A"/>
    <w:rsid w:val="0079391C"/>
    <w:rsid w:val="0079409D"/>
    <w:rsid w:val="007940F8"/>
    <w:rsid w:val="007949F0"/>
    <w:rsid w:val="00794FA2"/>
    <w:rsid w:val="0079511E"/>
    <w:rsid w:val="007961E9"/>
    <w:rsid w:val="0079678F"/>
    <w:rsid w:val="00796874"/>
    <w:rsid w:val="00796AA7"/>
    <w:rsid w:val="00797121"/>
    <w:rsid w:val="007974C3"/>
    <w:rsid w:val="00797578"/>
    <w:rsid w:val="007978D7"/>
    <w:rsid w:val="0079791D"/>
    <w:rsid w:val="0079799F"/>
    <w:rsid w:val="007A08E2"/>
    <w:rsid w:val="007A0BC8"/>
    <w:rsid w:val="007A0EAD"/>
    <w:rsid w:val="007A10F4"/>
    <w:rsid w:val="007A1424"/>
    <w:rsid w:val="007A21A9"/>
    <w:rsid w:val="007A2D22"/>
    <w:rsid w:val="007A386A"/>
    <w:rsid w:val="007A389C"/>
    <w:rsid w:val="007A3EF0"/>
    <w:rsid w:val="007A4A2A"/>
    <w:rsid w:val="007A5134"/>
    <w:rsid w:val="007A611F"/>
    <w:rsid w:val="007A6285"/>
    <w:rsid w:val="007A62D0"/>
    <w:rsid w:val="007A6550"/>
    <w:rsid w:val="007A6FCA"/>
    <w:rsid w:val="007A7E52"/>
    <w:rsid w:val="007B002D"/>
    <w:rsid w:val="007B06B0"/>
    <w:rsid w:val="007B1853"/>
    <w:rsid w:val="007B1BE3"/>
    <w:rsid w:val="007B20C7"/>
    <w:rsid w:val="007B2A63"/>
    <w:rsid w:val="007B328E"/>
    <w:rsid w:val="007B3F61"/>
    <w:rsid w:val="007B4766"/>
    <w:rsid w:val="007B482E"/>
    <w:rsid w:val="007B4CDC"/>
    <w:rsid w:val="007B6315"/>
    <w:rsid w:val="007B6472"/>
    <w:rsid w:val="007B6835"/>
    <w:rsid w:val="007B6944"/>
    <w:rsid w:val="007B69C2"/>
    <w:rsid w:val="007B7299"/>
    <w:rsid w:val="007B7608"/>
    <w:rsid w:val="007B7905"/>
    <w:rsid w:val="007C155F"/>
    <w:rsid w:val="007C1AE1"/>
    <w:rsid w:val="007C1B19"/>
    <w:rsid w:val="007C1B5A"/>
    <w:rsid w:val="007C1BD0"/>
    <w:rsid w:val="007C1EE3"/>
    <w:rsid w:val="007C28A2"/>
    <w:rsid w:val="007C3565"/>
    <w:rsid w:val="007C36B4"/>
    <w:rsid w:val="007C3A74"/>
    <w:rsid w:val="007C3B19"/>
    <w:rsid w:val="007C3BA0"/>
    <w:rsid w:val="007C3E62"/>
    <w:rsid w:val="007C3E89"/>
    <w:rsid w:val="007C3FB5"/>
    <w:rsid w:val="007C4D7F"/>
    <w:rsid w:val="007C54A6"/>
    <w:rsid w:val="007C569D"/>
    <w:rsid w:val="007C56F1"/>
    <w:rsid w:val="007C5856"/>
    <w:rsid w:val="007C64B2"/>
    <w:rsid w:val="007C6900"/>
    <w:rsid w:val="007C696B"/>
    <w:rsid w:val="007C6D5E"/>
    <w:rsid w:val="007C6EEA"/>
    <w:rsid w:val="007C712E"/>
    <w:rsid w:val="007C77E9"/>
    <w:rsid w:val="007D00E3"/>
    <w:rsid w:val="007D055D"/>
    <w:rsid w:val="007D099E"/>
    <w:rsid w:val="007D0A9C"/>
    <w:rsid w:val="007D0D83"/>
    <w:rsid w:val="007D0E2E"/>
    <w:rsid w:val="007D134B"/>
    <w:rsid w:val="007D1762"/>
    <w:rsid w:val="007D1F2D"/>
    <w:rsid w:val="007D2016"/>
    <w:rsid w:val="007D23BF"/>
    <w:rsid w:val="007D324B"/>
    <w:rsid w:val="007D3819"/>
    <w:rsid w:val="007D396A"/>
    <w:rsid w:val="007D3A83"/>
    <w:rsid w:val="007D3F06"/>
    <w:rsid w:val="007D439A"/>
    <w:rsid w:val="007D485A"/>
    <w:rsid w:val="007D492A"/>
    <w:rsid w:val="007D4B20"/>
    <w:rsid w:val="007D50F1"/>
    <w:rsid w:val="007D575A"/>
    <w:rsid w:val="007D5C35"/>
    <w:rsid w:val="007D5DED"/>
    <w:rsid w:val="007D7208"/>
    <w:rsid w:val="007D7652"/>
    <w:rsid w:val="007D77A7"/>
    <w:rsid w:val="007D7FDE"/>
    <w:rsid w:val="007E0365"/>
    <w:rsid w:val="007E0732"/>
    <w:rsid w:val="007E1003"/>
    <w:rsid w:val="007E20E1"/>
    <w:rsid w:val="007E2402"/>
    <w:rsid w:val="007E24D4"/>
    <w:rsid w:val="007E2657"/>
    <w:rsid w:val="007E266A"/>
    <w:rsid w:val="007E26AD"/>
    <w:rsid w:val="007E288B"/>
    <w:rsid w:val="007E2A9A"/>
    <w:rsid w:val="007E2AA0"/>
    <w:rsid w:val="007E30E6"/>
    <w:rsid w:val="007E3502"/>
    <w:rsid w:val="007E360A"/>
    <w:rsid w:val="007E508A"/>
    <w:rsid w:val="007E55C3"/>
    <w:rsid w:val="007E58E3"/>
    <w:rsid w:val="007E6087"/>
    <w:rsid w:val="007E6769"/>
    <w:rsid w:val="007E6A64"/>
    <w:rsid w:val="007E6AD4"/>
    <w:rsid w:val="007E6D9E"/>
    <w:rsid w:val="007E744E"/>
    <w:rsid w:val="007E7DD9"/>
    <w:rsid w:val="007F031B"/>
    <w:rsid w:val="007F0327"/>
    <w:rsid w:val="007F04FA"/>
    <w:rsid w:val="007F092E"/>
    <w:rsid w:val="007F0F26"/>
    <w:rsid w:val="007F161D"/>
    <w:rsid w:val="007F1CB8"/>
    <w:rsid w:val="007F1D88"/>
    <w:rsid w:val="007F1DF2"/>
    <w:rsid w:val="007F2345"/>
    <w:rsid w:val="007F2DEF"/>
    <w:rsid w:val="007F4325"/>
    <w:rsid w:val="007F433B"/>
    <w:rsid w:val="007F44C7"/>
    <w:rsid w:val="007F565C"/>
    <w:rsid w:val="007F5820"/>
    <w:rsid w:val="007F5A3B"/>
    <w:rsid w:val="007F5BE5"/>
    <w:rsid w:val="007F6F60"/>
    <w:rsid w:val="007F6F75"/>
    <w:rsid w:val="007F7449"/>
    <w:rsid w:val="00800943"/>
    <w:rsid w:val="00800A3F"/>
    <w:rsid w:val="00800DCD"/>
    <w:rsid w:val="00800DEE"/>
    <w:rsid w:val="008010E3"/>
    <w:rsid w:val="008011C7"/>
    <w:rsid w:val="008038D3"/>
    <w:rsid w:val="0080421E"/>
    <w:rsid w:val="00805099"/>
    <w:rsid w:val="00805FF4"/>
    <w:rsid w:val="00806D96"/>
    <w:rsid w:val="008077C1"/>
    <w:rsid w:val="008104E0"/>
    <w:rsid w:val="00810D3C"/>
    <w:rsid w:val="008112D7"/>
    <w:rsid w:val="008123B4"/>
    <w:rsid w:val="008139D0"/>
    <w:rsid w:val="00814330"/>
    <w:rsid w:val="008144C3"/>
    <w:rsid w:val="00814A6E"/>
    <w:rsid w:val="00815B75"/>
    <w:rsid w:val="0081645D"/>
    <w:rsid w:val="008166E7"/>
    <w:rsid w:val="00816811"/>
    <w:rsid w:val="008169CE"/>
    <w:rsid w:val="00816D54"/>
    <w:rsid w:val="008175A5"/>
    <w:rsid w:val="0081788C"/>
    <w:rsid w:val="00817FD7"/>
    <w:rsid w:val="008201D7"/>
    <w:rsid w:val="008202B9"/>
    <w:rsid w:val="0082060F"/>
    <w:rsid w:val="008206CF"/>
    <w:rsid w:val="008207B2"/>
    <w:rsid w:val="00821E5F"/>
    <w:rsid w:val="00821ED7"/>
    <w:rsid w:val="008222FE"/>
    <w:rsid w:val="0082315E"/>
    <w:rsid w:val="00823646"/>
    <w:rsid w:val="00823BDB"/>
    <w:rsid w:val="00823D36"/>
    <w:rsid w:val="008240D3"/>
    <w:rsid w:val="00824230"/>
    <w:rsid w:val="00825811"/>
    <w:rsid w:val="00825B3F"/>
    <w:rsid w:val="00825F4F"/>
    <w:rsid w:val="00826E3F"/>
    <w:rsid w:val="008273E1"/>
    <w:rsid w:val="00827F5B"/>
    <w:rsid w:val="00830D8C"/>
    <w:rsid w:val="00831606"/>
    <w:rsid w:val="00831684"/>
    <w:rsid w:val="008317C6"/>
    <w:rsid w:val="00831A2B"/>
    <w:rsid w:val="008324AA"/>
    <w:rsid w:val="00832980"/>
    <w:rsid w:val="00832A53"/>
    <w:rsid w:val="00832E15"/>
    <w:rsid w:val="00834874"/>
    <w:rsid w:val="00834AF8"/>
    <w:rsid w:val="00835A98"/>
    <w:rsid w:val="008364C1"/>
    <w:rsid w:val="008365D8"/>
    <w:rsid w:val="0083683B"/>
    <w:rsid w:val="008368E4"/>
    <w:rsid w:val="0083693C"/>
    <w:rsid w:val="0083796B"/>
    <w:rsid w:val="00837B08"/>
    <w:rsid w:val="008401E8"/>
    <w:rsid w:val="00840391"/>
    <w:rsid w:val="008409A9"/>
    <w:rsid w:val="00840E4E"/>
    <w:rsid w:val="0084128E"/>
    <w:rsid w:val="00841AA7"/>
    <w:rsid w:val="0084256B"/>
    <w:rsid w:val="00842802"/>
    <w:rsid w:val="008428D8"/>
    <w:rsid w:val="00842F6B"/>
    <w:rsid w:val="00843551"/>
    <w:rsid w:val="008436DE"/>
    <w:rsid w:val="008440E4"/>
    <w:rsid w:val="00845917"/>
    <w:rsid w:val="00845C8D"/>
    <w:rsid w:val="00845F2A"/>
    <w:rsid w:val="00845FB1"/>
    <w:rsid w:val="00846088"/>
    <w:rsid w:val="0084657F"/>
    <w:rsid w:val="0084682D"/>
    <w:rsid w:val="00847088"/>
    <w:rsid w:val="00847232"/>
    <w:rsid w:val="008473A7"/>
    <w:rsid w:val="00847E7F"/>
    <w:rsid w:val="008504CE"/>
    <w:rsid w:val="0085128D"/>
    <w:rsid w:val="0085134D"/>
    <w:rsid w:val="00851698"/>
    <w:rsid w:val="00851A7F"/>
    <w:rsid w:val="0085246B"/>
    <w:rsid w:val="00852E01"/>
    <w:rsid w:val="008541C0"/>
    <w:rsid w:val="00854670"/>
    <w:rsid w:val="00855C84"/>
    <w:rsid w:val="00856146"/>
    <w:rsid w:val="008564CD"/>
    <w:rsid w:val="00856AC3"/>
    <w:rsid w:val="008572F1"/>
    <w:rsid w:val="00857439"/>
    <w:rsid w:val="00857C2C"/>
    <w:rsid w:val="00860875"/>
    <w:rsid w:val="0086091A"/>
    <w:rsid w:val="0086094B"/>
    <w:rsid w:val="00860E3E"/>
    <w:rsid w:val="0086121C"/>
    <w:rsid w:val="00861F47"/>
    <w:rsid w:val="00862498"/>
    <w:rsid w:val="00862F23"/>
    <w:rsid w:val="008635FC"/>
    <w:rsid w:val="00863653"/>
    <w:rsid w:val="00864B20"/>
    <w:rsid w:val="00864C02"/>
    <w:rsid w:val="00864DCA"/>
    <w:rsid w:val="00865915"/>
    <w:rsid w:val="00865BA4"/>
    <w:rsid w:val="00865F26"/>
    <w:rsid w:val="00866C5F"/>
    <w:rsid w:val="00867856"/>
    <w:rsid w:val="00867BB8"/>
    <w:rsid w:val="00870116"/>
    <w:rsid w:val="008703F1"/>
    <w:rsid w:val="00870A53"/>
    <w:rsid w:val="00872B10"/>
    <w:rsid w:val="00872B1B"/>
    <w:rsid w:val="00874550"/>
    <w:rsid w:val="00874557"/>
    <w:rsid w:val="00874DC7"/>
    <w:rsid w:val="00875021"/>
    <w:rsid w:val="008757EB"/>
    <w:rsid w:val="00875D1E"/>
    <w:rsid w:val="00875D72"/>
    <w:rsid w:val="008762BD"/>
    <w:rsid w:val="0087651E"/>
    <w:rsid w:val="0087654A"/>
    <w:rsid w:val="00876806"/>
    <w:rsid w:val="00877193"/>
    <w:rsid w:val="0088029C"/>
    <w:rsid w:val="0088033E"/>
    <w:rsid w:val="00880BE6"/>
    <w:rsid w:val="00880D24"/>
    <w:rsid w:val="0088161C"/>
    <w:rsid w:val="00881674"/>
    <w:rsid w:val="0088181F"/>
    <w:rsid w:val="0088240A"/>
    <w:rsid w:val="00882818"/>
    <w:rsid w:val="00882883"/>
    <w:rsid w:val="00882AD8"/>
    <w:rsid w:val="00882F17"/>
    <w:rsid w:val="008831A8"/>
    <w:rsid w:val="008834D8"/>
    <w:rsid w:val="008834F0"/>
    <w:rsid w:val="0088399F"/>
    <w:rsid w:val="008842FF"/>
    <w:rsid w:val="00884E30"/>
    <w:rsid w:val="00884E55"/>
    <w:rsid w:val="00884F6D"/>
    <w:rsid w:val="00884FFE"/>
    <w:rsid w:val="008850C1"/>
    <w:rsid w:val="00885410"/>
    <w:rsid w:val="008868F8"/>
    <w:rsid w:val="00886C0B"/>
    <w:rsid w:val="008901CC"/>
    <w:rsid w:val="00890916"/>
    <w:rsid w:val="00890BB2"/>
    <w:rsid w:val="00890C3C"/>
    <w:rsid w:val="00891970"/>
    <w:rsid w:val="00891C55"/>
    <w:rsid w:val="00891EEE"/>
    <w:rsid w:val="008922E0"/>
    <w:rsid w:val="008935ED"/>
    <w:rsid w:val="00893D91"/>
    <w:rsid w:val="00894472"/>
    <w:rsid w:val="00895189"/>
    <w:rsid w:val="00895275"/>
    <w:rsid w:val="0089584E"/>
    <w:rsid w:val="00897031"/>
    <w:rsid w:val="008A0EDD"/>
    <w:rsid w:val="008A10BC"/>
    <w:rsid w:val="008A1463"/>
    <w:rsid w:val="008A16D6"/>
    <w:rsid w:val="008A22FD"/>
    <w:rsid w:val="008A3B53"/>
    <w:rsid w:val="008A3BA8"/>
    <w:rsid w:val="008A40C8"/>
    <w:rsid w:val="008A51CF"/>
    <w:rsid w:val="008A5602"/>
    <w:rsid w:val="008A60B4"/>
    <w:rsid w:val="008A64BF"/>
    <w:rsid w:val="008A662C"/>
    <w:rsid w:val="008A6DEC"/>
    <w:rsid w:val="008A6E99"/>
    <w:rsid w:val="008A7049"/>
    <w:rsid w:val="008A70F2"/>
    <w:rsid w:val="008A7433"/>
    <w:rsid w:val="008A78AE"/>
    <w:rsid w:val="008B00C8"/>
    <w:rsid w:val="008B0B87"/>
    <w:rsid w:val="008B1BF7"/>
    <w:rsid w:val="008B2210"/>
    <w:rsid w:val="008B3054"/>
    <w:rsid w:val="008B392C"/>
    <w:rsid w:val="008B3CB8"/>
    <w:rsid w:val="008B42FA"/>
    <w:rsid w:val="008B4B83"/>
    <w:rsid w:val="008B4D8E"/>
    <w:rsid w:val="008B4DF3"/>
    <w:rsid w:val="008B5497"/>
    <w:rsid w:val="008B5598"/>
    <w:rsid w:val="008B55C4"/>
    <w:rsid w:val="008B5931"/>
    <w:rsid w:val="008B5EB0"/>
    <w:rsid w:val="008B647D"/>
    <w:rsid w:val="008B65DD"/>
    <w:rsid w:val="008B6B66"/>
    <w:rsid w:val="008B7059"/>
    <w:rsid w:val="008B7264"/>
    <w:rsid w:val="008B7C9E"/>
    <w:rsid w:val="008C011C"/>
    <w:rsid w:val="008C084D"/>
    <w:rsid w:val="008C0D88"/>
    <w:rsid w:val="008C1C37"/>
    <w:rsid w:val="008C27B0"/>
    <w:rsid w:val="008C2B97"/>
    <w:rsid w:val="008C3348"/>
    <w:rsid w:val="008C3B7A"/>
    <w:rsid w:val="008C3B85"/>
    <w:rsid w:val="008C44A7"/>
    <w:rsid w:val="008C56C6"/>
    <w:rsid w:val="008C5989"/>
    <w:rsid w:val="008C5B0C"/>
    <w:rsid w:val="008C5D2D"/>
    <w:rsid w:val="008C5EAC"/>
    <w:rsid w:val="008D046B"/>
    <w:rsid w:val="008D088A"/>
    <w:rsid w:val="008D0C88"/>
    <w:rsid w:val="008D0CCA"/>
    <w:rsid w:val="008D0ED7"/>
    <w:rsid w:val="008D1179"/>
    <w:rsid w:val="008D2AFA"/>
    <w:rsid w:val="008D2DFD"/>
    <w:rsid w:val="008D308C"/>
    <w:rsid w:val="008D4B2A"/>
    <w:rsid w:val="008D4E79"/>
    <w:rsid w:val="008D4EF9"/>
    <w:rsid w:val="008D58D7"/>
    <w:rsid w:val="008D59D8"/>
    <w:rsid w:val="008D5A7B"/>
    <w:rsid w:val="008D6A54"/>
    <w:rsid w:val="008D71B9"/>
    <w:rsid w:val="008D7EA0"/>
    <w:rsid w:val="008D7F4E"/>
    <w:rsid w:val="008E0675"/>
    <w:rsid w:val="008E09F0"/>
    <w:rsid w:val="008E0A28"/>
    <w:rsid w:val="008E0EDE"/>
    <w:rsid w:val="008E1AD9"/>
    <w:rsid w:val="008E1CB1"/>
    <w:rsid w:val="008E1D21"/>
    <w:rsid w:val="008E26D7"/>
    <w:rsid w:val="008E2D86"/>
    <w:rsid w:val="008E311A"/>
    <w:rsid w:val="008E32B0"/>
    <w:rsid w:val="008E336E"/>
    <w:rsid w:val="008E352B"/>
    <w:rsid w:val="008E39E2"/>
    <w:rsid w:val="008E40D0"/>
    <w:rsid w:val="008E42D7"/>
    <w:rsid w:val="008E4E9C"/>
    <w:rsid w:val="008E53E5"/>
    <w:rsid w:val="008E5584"/>
    <w:rsid w:val="008E5789"/>
    <w:rsid w:val="008E59AA"/>
    <w:rsid w:val="008E5C54"/>
    <w:rsid w:val="008E7101"/>
    <w:rsid w:val="008E729E"/>
    <w:rsid w:val="008E7C2D"/>
    <w:rsid w:val="008E7E64"/>
    <w:rsid w:val="008F018B"/>
    <w:rsid w:val="008F034F"/>
    <w:rsid w:val="008F10E7"/>
    <w:rsid w:val="008F1D94"/>
    <w:rsid w:val="008F23A5"/>
    <w:rsid w:val="008F394F"/>
    <w:rsid w:val="008F41D0"/>
    <w:rsid w:val="008F49D1"/>
    <w:rsid w:val="008F53A4"/>
    <w:rsid w:val="008F5B34"/>
    <w:rsid w:val="008F6E35"/>
    <w:rsid w:val="008F6E69"/>
    <w:rsid w:val="008F7C28"/>
    <w:rsid w:val="008F7C54"/>
    <w:rsid w:val="008F7EA3"/>
    <w:rsid w:val="00900506"/>
    <w:rsid w:val="009007F6"/>
    <w:rsid w:val="009011B3"/>
    <w:rsid w:val="00901CEF"/>
    <w:rsid w:val="00901E1E"/>
    <w:rsid w:val="00902A76"/>
    <w:rsid w:val="00903870"/>
    <w:rsid w:val="009042BC"/>
    <w:rsid w:val="00905458"/>
    <w:rsid w:val="00905533"/>
    <w:rsid w:val="00906125"/>
    <w:rsid w:val="0090612D"/>
    <w:rsid w:val="00906A16"/>
    <w:rsid w:val="00906E79"/>
    <w:rsid w:val="0090785F"/>
    <w:rsid w:val="0091045E"/>
    <w:rsid w:val="00910CE7"/>
    <w:rsid w:val="009121C3"/>
    <w:rsid w:val="009122C7"/>
    <w:rsid w:val="00912FE3"/>
    <w:rsid w:val="009132AC"/>
    <w:rsid w:val="009132AE"/>
    <w:rsid w:val="0091332C"/>
    <w:rsid w:val="00913332"/>
    <w:rsid w:val="009136A9"/>
    <w:rsid w:val="00914283"/>
    <w:rsid w:val="00914377"/>
    <w:rsid w:val="009145C5"/>
    <w:rsid w:val="00914CF2"/>
    <w:rsid w:val="00914D66"/>
    <w:rsid w:val="00915CA9"/>
    <w:rsid w:val="00915D6C"/>
    <w:rsid w:val="009160CE"/>
    <w:rsid w:val="00916499"/>
    <w:rsid w:val="00916DC8"/>
    <w:rsid w:val="0091727D"/>
    <w:rsid w:val="009172BE"/>
    <w:rsid w:val="00917538"/>
    <w:rsid w:val="009179AC"/>
    <w:rsid w:val="00917AE3"/>
    <w:rsid w:val="00917D1C"/>
    <w:rsid w:val="009201B3"/>
    <w:rsid w:val="009201C1"/>
    <w:rsid w:val="00920DC8"/>
    <w:rsid w:val="0092145F"/>
    <w:rsid w:val="009215CE"/>
    <w:rsid w:val="00921960"/>
    <w:rsid w:val="00921DEF"/>
    <w:rsid w:val="00921E10"/>
    <w:rsid w:val="009222CD"/>
    <w:rsid w:val="00922767"/>
    <w:rsid w:val="00922F0C"/>
    <w:rsid w:val="0092339E"/>
    <w:rsid w:val="00923929"/>
    <w:rsid w:val="009242C4"/>
    <w:rsid w:val="00924BF3"/>
    <w:rsid w:val="00924DA2"/>
    <w:rsid w:val="00924E2C"/>
    <w:rsid w:val="00924E7A"/>
    <w:rsid w:val="00924E7F"/>
    <w:rsid w:val="00925062"/>
    <w:rsid w:val="00925ABD"/>
    <w:rsid w:val="0092760C"/>
    <w:rsid w:val="00927808"/>
    <w:rsid w:val="00927863"/>
    <w:rsid w:val="00927E9E"/>
    <w:rsid w:val="00930046"/>
    <w:rsid w:val="00930304"/>
    <w:rsid w:val="009306CD"/>
    <w:rsid w:val="00930876"/>
    <w:rsid w:val="00930C18"/>
    <w:rsid w:val="00930E24"/>
    <w:rsid w:val="0093188B"/>
    <w:rsid w:val="00931C85"/>
    <w:rsid w:val="00931CD2"/>
    <w:rsid w:val="00931F11"/>
    <w:rsid w:val="00932118"/>
    <w:rsid w:val="009322AA"/>
    <w:rsid w:val="009323A1"/>
    <w:rsid w:val="009329B7"/>
    <w:rsid w:val="0093315C"/>
    <w:rsid w:val="0093337C"/>
    <w:rsid w:val="009333EE"/>
    <w:rsid w:val="00933E21"/>
    <w:rsid w:val="00934597"/>
    <w:rsid w:val="0093495A"/>
    <w:rsid w:val="00935369"/>
    <w:rsid w:val="00935DC6"/>
    <w:rsid w:val="00936342"/>
    <w:rsid w:val="0093642F"/>
    <w:rsid w:val="0093716D"/>
    <w:rsid w:val="009373FE"/>
    <w:rsid w:val="0094097E"/>
    <w:rsid w:val="00940A68"/>
    <w:rsid w:val="00940BFB"/>
    <w:rsid w:val="00940E99"/>
    <w:rsid w:val="00941292"/>
    <w:rsid w:val="009412E0"/>
    <w:rsid w:val="00941626"/>
    <w:rsid w:val="00941689"/>
    <w:rsid w:val="00941990"/>
    <w:rsid w:val="00941EF3"/>
    <w:rsid w:val="00942260"/>
    <w:rsid w:val="0094246A"/>
    <w:rsid w:val="00942742"/>
    <w:rsid w:val="00944654"/>
    <w:rsid w:val="00945572"/>
    <w:rsid w:val="00945B1E"/>
    <w:rsid w:val="00946610"/>
    <w:rsid w:val="00946B52"/>
    <w:rsid w:val="00946EBA"/>
    <w:rsid w:val="00946FCB"/>
    <w:rsid w:val="00947680"/>
    <w:rsid w:val="009476C6"/>
    <w:rsid w:val="0094796A"/>
    <w:rsid w:val="00950387"/>
    <w:rsid w:val="00950861"/>
    <w:rsid w:val="00952102"/>
    <w:rsid w:val="00952175"/>
    <w:rsid w:val="009522CB"/>
    <w:rsid w:val="00952DB0"/>
    <w:rsid w:val="0095308E"/>
    <w:rsid w:val="009531A1"/>
    <w:rsid w:val="00953560"/>
    <w:rsid w:val="009536B7"/>
    <w:rsid w:val="00953B23"/>
    <w:rsid w:val="00954A34"/>
    <w:rsid w:val="00955542"/>
    <w:rsid w:val="0095705B"/>
    <w:rsid w:val="0095729D"/>
    <w:rsid w:val="0095790F"/>
    <w:rsid w:val="00957AE3"/>
    <w:rsid w:val="00960D3B"/>
    <w:rsid w:val="00960D96"/>
    <w:rsid w:val="00960F79"/>
    <w:rsid w:val="00961B58"/>
    <w:rsid w:val="00961DB3"/>
    <w:rsid w:val="00962296"/>
    <w:rsid w:val="009625F0"/>
    <w:rsid w:val="009625F3"/>
    <w:rsid w:val="00962C86"/>
    <w:rsid w:val="00962E02"/>
    <w:rsid w:val="00963189"/>
    <w:rsid w:val="00963808"/>
    <w:rsid w:val="0096388A"/>
    <w:rsid w:val="009639DE"/>
    <w:rsid w:val="00963E72"/>
    <w:rsid w:val="00964365"/>
    <w:rsid w:val="00964542"/>
    <w:rsid w:val="00964A76"/>
    <w:rsid w:val="00965264"/>
    <w:rsid w:val="00965B9B"/>
    <w:rsid w:val="00966315"/>
    <w:rsid w:val="009666A3"/>
    <w:rsid w:val="00966F24"/>
    <w:rsid w:val="009670A4"/>
    <w:rsid w:val="0096726D"/>
    <w:rsid w:val="00967DAE"/>
    <w:rsid w:val="00967E11"/>
    <w:rsid w:val="00967FD7"/>
    <w:rsid w:val="009702BB"/>
    <w:rsid w:val="00970B4D"/>
    <w:rsid w:val="0097155D"/>
    <w:rsid w:val="009718C5"/>
    <w:rsid w:val="00971D28"/>
    <w:rsid w:val="00971E91"/>
    <w:rsid w:val="00971FDA"/>
    <w:rsid w:val="009727A8"/>
    <w:rsid w:val="009730BF"/>
    <w:rsid w:val="009730FC"/>
    <w:rsid w:val="00973A1E"/>
    <w:rsid w:val="0097452F"/>
    <w:rsid w:val="00974605"/>
    <w:rsid w:val="009751EB"/>
    <w:rsid w:val="00975543"/>
    <w:rsid w:val="00975615"/>
    <w:rsid w:val="009756AB"/>
    <w:rsid w:val="00975757"/>
    <w:rsid w:val="0097584F"/>
    <w:rsid w:val="00975883"/>
    <w:rsid w:val="009762EC"/>
    <w:rsid w:val="009766D2"/>
    <w:rsid w:val="00976A20"/>
    <w:rsid w:val="00976A38"/>
    <w:rsid w:val="0097701A"/>
    <w:rsid w:val="00977599"/>
    <w:rsid w:val="00977629"/>
    <w:rsid w:val="00980066"/>
    <w:rsid w:val="00980142"/>
    <w:rsid w:val="00980A94"/>
    <w:rsid w:val="009819B7"/>
    <w:rsid w:val="00981AFF"/>
    <w:rsid w:val="00981B3E"/>
    <w:rsid w:val="00982148"/>
    <w:rsid w:val="0098221F"/>
    <w:rsid w:val="00982488"/>
    <w:rsid w:val="0098287F"/>
    <w:rsid w:val="00982C01"/>
    <w:rsid w:val="00982D44"/>
    <w:rsid w:val="00982E07"/>
    <w:rsid w:val="00982FE2"/>
    <w:rsid w:val="009830C7"/>
    <w:rsid w:val="0098356A"/>
    <w:rsid w:val="009835B0"/>
    <w:rsid w:val="0098376E"/>
    <w:rsid w:val="00984917"/>
    <w:rsid w:val="00984AF0"/>
    <w:rsid w:val="00984BC1"/>
    <w:rsid w:val="009850BD"/>
    <w:rsid w:val="0098531C"/>
    <w:rsid w:val="009855B9"/>
    <w:rsid w:val="0098561F"/>
    <w:rsid w:val="00985DAF"/>
    <w:rsid w:val="009861F4"/>
    <w:rsid w:val="0098641A"/>
    <w:rsid w:val="009865CA"/>
    <w:rsid w:val="00987A31"/>
    <w:rsid w:val="00987B96"/>
    <w:rsid w:val="00987BA7"/>
    <w:rsid w:val="00990B8D"/>
    <w:rsid w:val="0099164A"/>
    <w:rsid w:val="00991EEF"/>
    <w:rsid w:val="00992A40"/>
    <w:rsid w:val="00993514"/>
    <w:rsid w:val="00993DA7"/>
    <w:rsid w:val="00993E1A"/>
    <w:rsid w:val="009940E5"/>
    <w:rsid w:val="00994A75"/>
    <w:rsid w:val="00994BDB"/>
    <w:rsid w:val="00995976"/>
    <w:rsid w:val="0099597A"/>
    <w:rsid w:val="00995EE7"/>
    <w:rsid w:val="00995F09"/>
    <w:rsid w:val="00996458"/>
    <w:rsid w:val="00997081"/>
    <w:rsid w:val="00997948"/>
    <w:rsid w:val="00997F4B"/>
    <w:rsid w:val="009A0C7F"/>
    <w:rsid w:val="009A0E1F"/>
    <w:rsid w:val="009A1316"/>
    <w:rsid w:val="009A17DB"/>
    <w:rsid w:val="009A40B1"/>
    <w:rsid w:val="009A4681"/>
    <w:rsid w:val="009A477B"/>
    <w:rsid w:val="009A48B1"/>
    <w:rsid w:val="009A49F5"/>
    <w:rsid w:val="009A4E75"/>
    <w:rsid w:val="009A4ED1"/>
    <w:rsid w:val="009A500A"/>
    <w:rsid w:val="009A543A"/>
    <w:rsid w:val="009A5A50"/>
    <w:rsid w:val="009A5FCA"/>
    <w:rsid w:val="009A6C02"/>
    <w:rsid w:val="009A6D4B"/>
    <w:rsid w:val="009A6E73"/>
    <w:rsid w:val="009A7484"/>
    <w:rsid w:val="009A75AB"/>
    <w:rsid w:val="009A772C"/>
    <w:rsid w:val="009A79CB"/>
    <w:rsid w:val="009A7BC8"/>
    <w:rsid w:val="009B0041"/>
    <w:rsid w:val="009B0578"/>
    <w:rsid w:val="009B0FC5"/>
    <w:rsid w:val="009B1220"/>
    <w:rsid w:val="009B3027"/>
    <w:rsid w:val="009B3194"/>
    <w:rsid w:val="009B4439"/>
    <w:rsid w:val="009B45C7"/>
    <w:rsid w:val="009B4913"/>
    <w:rsid w:val="009B50C5"/>
    <w:rsid w:val="009B6795"/>
    <w:rsid w:val="009B6909"/>
    <w:rsid w:val="009B6AA3"/>
    <w:rsid w:val="009B6D4C"/>
    <w:rsid w:val="009B6F51"/>
    <w:rsid w:val="009B7683"/>
    <w:rsid w:val="009B77CB"/>
    <w:rsid w:val="009B780A"/>
    <w:rsid w:val="009B78BC"/>
    <w:rsid w:val="009C06E8"/>
    <w:rsid w:val="009C078F"/>
    <w:rsid w:val="009C0905"/>
    <w:rsid w:val="009C1762"/>
    <w:rsid w:val="009C2356"/>
    <w:rsid w:val="009C2E48"/>
    <w:rsid w:val="009C3119"/>
    <w:rsid w:val="009C3390"/>
    <w:rsid w:val="009C4709"/>
    <w:rsid w:val="009C4B84"/>
    <w:rsid w:val="009C4EA4"/>
    <w:rsid w:val="009C510C"/>
    <w:rsid w:val="009C5638"/>
    <w:rsid w:val="009C57AE"/>
    <w:rsid w:val="009C5C77"/>
    <w:rsid w:val="009C66D2"/>
    <w:rsid w:val="009C674C"/>
    <w:rsid w:val="009C6B30"/>
    <w:rsid w:val="009C6CC2"/>
    <w:rsid w:val="009C73C8"/>
    <w:rsid w:val="009C7C11"/>
    <w:rsid w:val="009D0503"/>
    <w:rsid w:val="009D12E0"/>
    <w:rsid w:val="009D1A56"/>
    <w:rsid w:val="009D1BCB"/>
    <w:rsid w:val="009D1DBB"/>
    <w:rsid w:val="009D2630"/>
    <w:rsid w:val="009D2881"/>
    <w:rsid w:val="009D288E"/>
    <w:rsid w:val="009D3672"/>
    <w:rsid w:val="009D37D2"/>
    <w:rsid w:val="009D3A67"/>
    <w:rsid w:val="009D4922"/>
    <w:rsid w:val="009D4EBB"/>
    <w:rsid w:val="009D51D0"/>
    <w:rsid w:val="009D5CB9"/>
    <w:rsid w:val="009D5CFE"/>
    <w:rsid w:val="009D5F67"/>
    <w:rsid w:val="009D6255"/>
    <w:rsid w:val="009D6AC5"/>
    <w:rsid w:val="009D712D"/>
    <w:rsid w:val="009D7D2D"/>
    <w:rsid w:val="009E06E5"/>
    <w:rsid w:val="009E0BF5"/>
    <w:rsid w:val="009E0D94"/>
    <w:rsid w:val="009E0DBA"/>
    <w:rsid w:val="009E1890"/>
    <w:rsid w:val="009E26DE"/>
    <w:rsid w:val="009E276E"/>
    <w:rsid w:val="009E2F0C"/>
    <w:rsid w:val="009E3048"/>
    <w:rsid w:val="009E30FA"/>
    <w:rsid w:val="009E36A2"/>
    <w:rsid w:val="009E37E3"/>
    <w:rsid w:val="009E407C"/>
    <w:rsid w:val="009E4979"/>
    <w:rsid w:val="009E4CC5"/>
    <w:rsid w:val="009E607D"/>
    <w:rsid w:val="009E633D"/>
    <w:rsid w:val="009E6F5B"/>
    <w:rsid w:val="009E7279"/>
    <w:rsid w:val="009F03CB"/>
    <w:rsid w:val="009F07C2"/>
    <w:rsid w:val="009F0F5E"/>
    <w:rsid w:val="009F145E"/>
    <w:rsid w:val="009F1937"/>
    <w:rsid w:val="009F1DB1"/>
    <w:rsid w:val="009F2902"/>
    <w:rsid w:val="009F292D"/>
    <w:rsid w:val="009F3374"/>
    <w:rsid w:val="009F3D0E"/>
    <w:rsid w:val="009F3FF5"/>
    <w:rsid w:val="009F4258"/>
    <w:rsid w:val="009F43F3"/>
    <w:rsid w:val="009F4B44"/>
    <w:rsid w:val="009F6419"/>
    <w:rsid w:val="009F67E5"/>
    <w:rsid w:val="009F6AC0"/>
    <w:rsid w:val="009F71E4"/>
    <w:rsid w:val="009F7C2B"/>
    <w:rsid w:val="009F7E59"/>
    <w:rsid w:val="00A0033B"/>
    <w:rsid w:val="00A004E7"/>
    <w:rsid w:val="00A004E8"/>
    <w:rsid w:val="00A00546"/>
    <w:rsid w:val="00A00649"/>
    <w:rsid w:val="00A006BB"/>
    <w:rsid w:val="00A00715"/>
    <w:rsid w:val="00A01332"/>
    <w:rsid w:val="00A01969"/>
    <w:rsid w:val="00A024E1"/>
    <w:rsid w:val="00A027F2"/>
    <w:rsid w:val="00A035AF"/>
    <w:rsid w:val="00A037EC"/>
    <w:rsid w:val="00A03A69"/>
    <w:rsid w:val="00A04388"/>
    <w:rsid w:val="00A061D3"/>
    <w:rsid w:val="00A07B69"/>
    <w:rsid w:val="00A07E10"/>
    <w:rsid w:val="00A07F47"/>
    <w:rsid w:val="00A10213"/>
    <w:rsid w:val="00A10237"/>
    <w:rsid w:val="00A10760"/>
    <w:rsid w:val="00A10BE2"/>
    <w:rsid w:val="00A10DE3"/>
    <w:rsid w:val="00A113F4"/>
    <w:rsid w:val="00A11665"/>
    <w:rsid w:val="00A13073"/>
    <w:rsid w:val="00A13B9D"/>
    <w:rsid w:val="00A150B4"/>
    <w:rsid w:val="00A15ACA"/>
    <w:rsid w:val="00A15D7B"/>
    <w:rsid w:val="00A1628F"/>
    <w:rsid w:val="00A165EF"/>
    <w:rsid w:val="00A16681"/>
    <w:rsid w:val="00A16AF8"/>
    <w:rsid w:val="00A17748"/>
    <w:rsid w:val="00A17ED9"/>
    <w:rsid w:val="00A208D0"/>
    <w:rsid w:val="00A2113A"/>
    <w:rsid w:val="00A21549"/>
    <w:rsid w:val="00A2156E"/>
    <w:rsid w:val="00A21605"/>
    <w:rsid w:val="00A2212E"/>
    <w:rsid w:val="00A2249A"/>
    <w:rsid w:val="00A226B9"/>
    <w:rsid w:val="00A22F35"/>
    <w:rsid w:val="00A22F4C"/>
    <w:rsid w:val="00A2317B"/>
    <w:rsid w:val="00A2335C"/>
    <w:rsid w:val="00A2378D"/>
    <w:rsid w:val="00A23FCD"/>
    <w:rsid w:val="00A24755"/>
    <w:rsid w:val="00A2510C"/>
    <w:rsid w:val="00A254D3"/>
    <w:rsid w:val="00A264D7"/>
    <w:rsid w:val="00A26944"/>
    <w:rsid w:val="00A26A8C"/>
    <w:rsid w:val="00A26C7C"/>
    <w:rsid w:val="00A270A7"/>
    <w:rsid w:val="00A27487"/>
    <w:rsid w:val="00A3001C"/>
    <w:rsid w:val="00A30818"/>
    <w:rsid w:val="00A308FB"/>
    <w:rsid w:val="00A30C76"/>
    <w:rsid w:val="00A31611"/>
    <w:rsid w:val="00A31793"/>
    <w:rsid w:val="00A31D8A"/>
    <w:rsid w:val="00A31ECE"/>
    <w:rsid w:val="00A32295"/>
    <w:rsid w:val="00A32777"/>
    <w:rsid w:val="00A32BBB"/>
    <w:rsid w:val="00A338B0"/>
    <w:rsid w:val="00A3395A"/>
    <w:rsid w:val="00A33E9B"/>
    <w:rsid w:val="00A347C9"/>
    <w:rsid w:val="00A34D07"/>
    <w:rsid w:val="00A35A3C"/>
    <w:rsid w:val="00A35B2B"/>
    <w:rsid w:val="00A35BBB"/>
    <w:rsid w:val="00A365F7"/>
    <w:rsid w:val="00A368BA"/>
    <w:rsid w:val="00A36E1C"/>
    <w:rsid w:val="00A37860"/>
    <w:rsid w:val="00A37C0E"/>
    <w:rsid w:val="00A37EE6"/>
    <w:rsid w:val="00A41085"/>
    <w:rsid w:val="00A419F4"/>
    <w:rsid w:val="00A41A7C"/>
    <w:rsid w:val="00A423BB"/>
    <w:rsid w:val="00A4265D"/>
    <w:rsid w:val="00A42C65"/>
    <w:rsid w:val="00A43183"/>
    <w:rsid w:val="00A439D1"/>
    <w:rsid w:val="00A43F1B"/>
    <w:rsid w:val="00A45457"/>
    <w:rsid w:val="00A454DF"/>
    <w:rsid w:val="00A4587D"/>
    <w:rsid w:val="00A45BA0"/>
    <w:rsid w:val="00A46D57"/>
    <w:rsid w:val="00A470FC"/>
    <w:rsid w:val="00A47396"/>
    <w:rsid w:val="00A5016C"/>
    <w:rsid w:val="00A5072E"/>
    <w:rsid w:val="00A52522"/>
    <w:rsid w:val="00A533A5"/>
    <w:rsid w:val="00A535DF"/>
    <w:rsid w:val="00A53F30"/>
    <w:rsid w:val="00A5438B"/>
    <w:rsid w:val="00A54AF1"/>
    <w:rsid w:val="00A54CBD"/>
    <w:rsid w:val="00A54F3D"/>
    <w:rsid w:val="00A551FE"/>
    <w:rsid w:val="00A552E5"/>
    <w:rsid w:val="00A55930"/>
    <w:rsid w:val="00A55A48"/>
    <w:rsid w:val="00A55CD8"/>
    <w:rsid w:val="00A564C4"/>
    <w:rsid w:val="00A56691"/>
    <w:rsid w:val="00A567A5"/>
    <w:rsid w:val="00A56D63"/>
    <w:rsid w:val="00A56DFC"/>
    <w:rsid w:val="00A571AB"/>
    <w:rsid w:val="00A57537"/>
    <w:rsid w:val="00A60A76"/>
    <w:rsid w:val="00A60E66"/>
    <w:rsid w:val="00A6116A"/>
    <w:rsid w:val="00A61229"/>
    <w:rsid w:val="00A6134F"/>
    <w:rsid w:val="00A62207"/>
    <w:rsid w:val="00A62CD4"/>
    <w:rsid w:val="00A63A00"/>
    <w:rsid w:val="00A63A24"/>
    <w:rsid w:val="00A63EAF"/>
    <w:rsid w:val="00A6443D"/>
    <w:rsid w:val="00A64618"/>
    <w:rsid w:val="00A64A21"/>
    <w:rsid w:val="00A64E39"/>
    <w:rsid w:val="00A662E1"/>
    <w:rsid w:val="00A667AF"/>
    <w:rsid w:val="00A66FDC"/>
    <w:rsid w:val="00A67F19"/>
    <w:rsid w:val="00A70A8B"/>
    <w:rsid w:val="00A70FAE"/>
    <w:rsid w:val="00A715F1"/>
    <w:rsid w:val="00A720F5"/>
    <w:rsid w:val="00A722EC"/>
    <w:rsid w:val="00A72412"/>
    <w:rsid w:val="00A726E7"/>
    <w:rsid w:val="00A72913"/>
    <w:rsid w:val="00A72BEB"/>
    <w:rsid w:val="00A7383C"/>
    <w:rsid w:val="00A743D2"/>
    <w:rsid w:val="00A7490F"/>
    <w:rsid w:val="00A74BAA"/>
    <w:rsid w:val="00A74F7E"/>
    <w:rsid w:val="00A7526F"/>
    <w:rsid w:val="00A756E7"/>
    <w:rsid w:val="00A75750"/>
    <w:rsid w:val="00A75C99"/>
    <w:rsid w:val="00A76A66"/>
    <w:rsid w:val="00A76B71"/>
    <w:rsid w:val="00A77839"/>
    <w:rsid w:val="00A779A1"/>
    <w:rsid w:val="00A81213"/>
    <w:rsid w:val="00A81271"/>
    <w:rsid w:val="00A819D4"/>
    <w:rsid w:val="00A81E5D"/>
    <w:rsid w:val="00A822FE"/>
    <w:rsid w:val="00A8266B"/>
    <w:rsid w:val="00A828B9"/>
    <w:rsid w:val="00A82C02"/>
    <w:rsid w:val="00A83391"/>
    <w:rsid w:val="00A837FB"/>
    <w:rsid w:val="00A8398A"/>
    <w:rsid w:val="00A83B6C"/>
    <w:rsid w:val="00A848BA"/>
    <w:rsid w:val="00A84F63"/>
    <w:rsid w:val="00A855AD"/>
    <w:rsid w:val="00A861C8"/>
    <w:rsid w:val="00A864E5"/>
    <w:rsid w:val="00A86558"/>
    <w:rsid w:val="00A865DE"/>
    <w:rsid w:val="00A8677B"/>
    <w:rsid w:val="00A86AF3"/>
    <w:rsid w:val="00A871A4"/>
    <w:rsid w:val="00A87250"/>
    <w:rsid w:val="00A872AC"/>
    <w:rsid w:val="00A87925"/>
    <w:rsid w:val="00A87D39"/>
    <w:rsid w:val="00A900FA"/>
    <w:rsid w:val="00A90315"/>
    <w:rsid w:val="00A903A0"/>
    <w:rsid w:val="00A90E3F"/>
    <w:rsid w:val="00A91879"/>
    <w:rsid w:val="00A918EF"/>
    <w:rsid w:val="00A91C09"/>
    <w:rsid w:val="00A9235D"/>
    <w:rsid w:val="00A92AB5"/>
    <w:rsid w:val="00A92AEC"/>
    <w:rsid w:val="00A92B8A"/>
    <w:rsid w:val="00A9330D"/>
    <w:rsid w:val="00A93DA4"/>
    <w:rsid w:val="00A956D8"/>
    <w:rsid w:val="00A95DAC"/>
    <w:rsid w:val="00A9673D"/>
    <w:rsid w:val="00A96C65"/>
    <w:rsid w:val="00A9752C"/>
    <w:rsid w:val="00A97B5C"/>
    <w:rsid w:val="00A97EA5"/>
    <w:rsid w:val="00AA01F4"/>
    <w:rsid w:val="00AA068C"/>
    <w:rsid w:val="00AA0E93"/>
    <w:rsid w:val="00AA1159"/>
    <w:rsid w:val="00AA1427"/>
    <w:rsid w:val="00AA1800"/>
    <w:rsid w:val="00AA261B"/>
    <w:rsid w:val="00AA2C95"/>
    <w:rsid w:val="00AA2E93"/>
    <w:rsid w:val="00AA34A0"/>
    <w:rsid w:val="00AA351B"/>
    <w:rsid w:val="00AA48B9"/>
    <w:rsid w:val="00AA5085"/>
    <w:rsid w:val="00AA5CFE"/>
    <w:rsid w:val="00AA6295"/>
    <w:rsid w:val="00AA6423"/>
    <w:rsid w:val="00AA71EF"/>
    <w:rsid w:val="00AA7AF7"/>
    <w:rsid w:val="00AA7BA2"/>
    <w:rsid w:val="00AB05F7"/>
    <w:rsid w:val="00AB0C42"/>
    <w:rsid w:val="00AB0D18"/>
    <w:rsid w:val="00AB0F72"/>
    <w:rsid w:val="00AB1993"/>
    <w:rsid w:val="00AB1BD0"/>
    <w:rsid w:val="00AB203F"/>
    <w:rsid w:val="00AB254B"/>
    <w:rsid w:val="00AB2A52"/>
    <w:rsid w:val="00AB2B0D"/>
    <w:rsid w:val="00AB3994"/>
    <w:rsid w:val="00AB3A6E"/>
    <w:rsid w:val="00AB40EB"/>
    <w:rsid w:val="00AB4513"/>
    <w:rsid w:val="00AB5274"/>
    <w:rsid w:val="00AB55F0"/>
    <w:rsid w:val="00AB6402"/>
    <w:rsid w:val="00AB6957"/>
    <w:rsid w:val="00AB6ABA"/>
    <w:rsid w:val="00AB77F3"/>
    <w:rsid w:val="00AC006C"/>
    <w:rsid w:val="00AC1A4A"/>
    <w:rsid w:val="00AC1C06"/>
    <w:rsid w:val="00AC28CF"/>
    <w:rsid w:val="00AC2E58"/>
    <w:rsid w:val="00AC3A1B"/>
    <w:rsid w:val="00AC3C58"/>
    <w:rsid w:val="00AC453E"/>
    <w:rsid w:val="00AC45CD"/>
    <w:rsid w:val="00AC4649"/>
    <w:rsid w:val="00AC4CB3"/>
    <w:rsid w:val="00AC56DE"/>
    <w:rsid w:val="00AC6618"/>
    <w:rsid w:val="00AC6D61"/>
    <w:rsid w:val="00AC7A62"/>
    <w:rsid w:val="00AD056C"/>
    <w:rsid w:val="00AD0A96"/>
    <w:rsid w:val="00AD0B49"/>
    <w:rsid w:val="00AD0EBF"/>
    <w:rsid w:val="00AD1343"/>
    <w:rsid w:val="00AD1475"/>
    <w:rsid w:val="00AD18EC"/>
    <w:rsid w:val="00AD1E07"/>
    <w:rsid w:val="00AD1E8D"/>
    <w:rsid w:val="00AD2538"/>
    <w:rsid w:val="00AD2705"/>
    <w:rsid w:val="00AD270C"/>
    <w:rsid w:val="00AD3549"/>
    <w:rsid w:val="00AD4679"/>
    <w:rsid w:val="00AD4F71"/>
    <w:rsid w:val="00AD58AC"/>
    <w:rsid w:val="00AD68CC"/>
    <w:rsid w:val="00AD6B9D"/>
    <w:rsid w:val="00AD7A63"/>
    <w:rsid w:val="00AE0D4A"/>
    <w:rsid w:val="00AE0FE7"/>
    <w:rsid w:val="00AE1284"/>
    <w:rsid w:val="00AE1782"/>
    <w:rsid w:val="00AE1B5A"/>
    <w:rsid w:val="00AE23CD"/>
    <w:rsid w:val="00AE2CAB"/>
    <w:rsid w:val="00AE32ED"/>
    <w:rsid w:val="00AE432B"/>
    <w:rsid w:val="00AE456E"/>
    <w:rsid w:val="00AE45A3"/>
    <w:rsid w:val="00AE45AA"/>
    <w:rsid w:val="00AE4731"/>
    <w:rsid w:val="00AE4BE7"/>
    <w:rsid w:val="00AE4D8B"/>
    <w:rsid w:val="00AE5566"/>
    <w:rsid w:val="00AE5E01"/>
    <w:rsid w:val="00AE70A2"/>
    <w:rsid w:val="00AE7286"/>
    <w:rsid w:val="00AE79DC"/>
    <w:rsid w:val="00AF02F7"/>
    <w:rsid w:val="00AF0345"/>
    <w:rsid w:val="00AF07B2"/>
    <w:rsid w:val="00AF0A64"/>
    <w:rsid w:val="00AF1FE5"/>
    <w:rsid w:val="00AF2256"/>
    <w:rsid w:val="00AF28B8"/>
    <w:rsid w:val="00AF2BF2"/>
    <w:rsid w:val="00AF2E32"/>
    <w:rsid w:val="00AF31A5"/>
    <w:rsid w:val="00AF351F"/>
    <w:rsid w:val="00AF385A"/>
    <w:rsid w:val="00AF38F4"/>
    <w:rsid w:val="00AF39AC"/>
    <w:rsid w:val="00AF3B64"/>
    <w:rsid w:val="00AF3F71"/>
    <w:rsid w:val="00AF4266"/>
    <w:rsid w:val="00AF465D"/>
    <w:rsid w:val="00AF4AE8"/>
    <w:rsid w:val="00AF592B"/>
    <w:rsid w:val="00AF5B35"/>
    <w:rsid w:val="00AF5C7B"/>
    <w:rsid w:val="00AF60B0"/>
    <w:rsid w:val="00AF60C6"/>
    <w:rsid w:val="00AF680D"/>
    <w:rsid w:val="00AF709C"/>
    <w:rsid w:val="00AF773E"/>
    <w:rsid w:val="00B00606"/>
    <w:rsid w:val="00B00A2A"/>
    <w:rsid w:val="00B01802"/>
    <w:rsid w:val="00B02124"/>
    <w:rsid w:val="00B0245C"/>
    <w:rsid w:val="00B028EA"/>
    <w:rsid w:val="00B02D71"/>
    <w:rsid w:val="00B02EDC"/>
    <w:rsid w:val="00B031F3"/>
    <w:rsid w:val="00B0343F"/>
    <w:rsid w:val="00B03D6D"/>
    <w:rsid w:val="00B0539F"/>
    <w:rsid w:val="00B05D0D"/>
    <w:rsid w:val="00B062E0"/>
    <w:rsid w:val="00B077AB"/>
    <w:rsid w:val="00B07A06"/>
    <w:rsid w:val="00B07A63"/>
    <w:rsid w:val="00B07A86"/>
    <w:rsid w:val="00B07CED"/>
    <w:rsid w:val="00B07FB6"/>
    <w:rsid w:val="00B07FBC"/>
    <w:rsid w:val="00B100CC"/>
    <w:rsid w:val="00B109B7"/>
    <w:rsid w:val="00B10BA3"/>
    <w:rsid w:val="00B11748"/>
    <w:rsid w:val="00B1181B"/>
    <w:rsid w:val="00B12A73"/>
    <w:rsid w:val="00B13019"/>
    <w:rsid w:val="00B13122"/>
    <w:rsid w:val="00B14027"/>
    <w:rsid w:val="00B14435"/>
    <w:rsid w:val="00B14CC7"/>
    <w:rsid w:val="00B15EBD"/>
    <w:rsid w:val="00B161EF"/>
    <w:rsid w:val="00B16469"/>
    <w:rsid w:val="00B16509"/>
    <w:rsid w:val="00B16671"/>
    <w:rsid w:val="00B16896"/>
    <w:rsid w:val="00B16F0E"/>
    <w:rsid w:val="00B2028F"/>
    <w:rsid w:val="00B20565"/>
    <w:rsid w:val="00B20A45"/>
    <w:rsid w:val="00B20B29"/>
    <w:rsid w:val="00B217A4"/>
    <w:rsid w:val="00B218E7"/>
    <w:rsid w:val="00B21F5C"/>
    <w:rsid w:val="00B23A11"/>
    <w:rsid w:val="00B23A33"/>
    <w:rsid w:val="00B23AA4"/>
    <w:rsid w:val="00B24545"/>
    <w:rsid w:val="00B251B8"/>
    <w:rsid w:val="00B252B3"/>
    <w:rsid w:val="00B25530"/>
    <w:rsid w:val="00B2574B"/>
    <w:rsid w:val="00B262DA"/>
    <w:rsid w:val="00B267A5"/>
    <w:rsid w:val="00B26BD2"/>
    <w:rsid w:val="00B27330"/>
    <w:rsid w:val="00B279CB"/>
    <w:rsid w:val="00B27BE3"/>
    <w:rsid w:val="00B27CD4"/>
    <w:rsid w:val="00B3061A"/>
    <w:rsid w:val="00B30876"/>
    <w:rsid w:val="00B30A95"/>
    <w:rsid w:val="00B3116F"/>
    <w:rsid w:val="00B31DEF"/>
    <w:rsid w:val="00B328A4"/>
    <w:rsid w:val="00B32939"/>
    <w:rsid w:val="00B32AD1"/>
    <w:rsid w:val="00B32E57"/>
    <w:rsid w:val="00B32FF6"/>
    <w:rsid w:val="00B331AC"/>
    <w:rsid w:val="00B3414E"/>
    <w:rsid w:val="00B34458"/>
    <w:rsid w:val="00B355EC"/>
    <w:rsid w:val="00B359B5"/>
    <w:rsid w:val="00B376B9"/>
    <w:rsid w:val="00B40078"/>
    <w:rsid w:val="00B40F67"/>
    <w:rsid w:val="00B40FB7"/>
    <w:rsid w:val="00B411EE"/>
    <w:rsid w:val="00B415BF"/>
    <w:rsid w:val="00B41A8C"/>
    <w:rsid w:val="00B42BE4"/>
    <w:rsid w:val="00B43826"/>
    <w:rsid w:val="00B4390C"/>
    <w:rsid w:val="00B43CC4"/>
    <w:rsid w:val="00B43F8A"/>
    <w:rsid w:val="00B44326"/>
    <w:rsid w:val="00B447D4"/>
    <w:rsid w:val="00B447FE"/>
    <w:rsid w:val="00B448EA"/>
    <w:rsid w:val="00B44A86"/>
    <w:rsid w:val="00B44B46"/>
    <w:rsid w:val="00B45070"/>
    <w:rsid w:val="00B45149"/>
    <w:rsid w:val="00B45163"/>
    <w:rsid w:val="00B46207"/>
    <w:rsid w:val="00B46478"/>
    <w:rsid w:val="00B46D81"/>
    <w:rsid w:val="00B47D38"/>
    <w:rsid w:val="00B47D3E"/>
    <w:rsid w:val="00B50350"/>
    <w:rsid w:val="00B5046C"/>
    <w:rsid w:val="00B50E7A"/>
    <w:rsid w:val="00B5104E"/>
    <w:rsid w:val="00B51431"/>
    <w:rsid w:val="00B514AC"/>
    <w:rsid w:val="00B517EA"/>
    <w:rsid w:val="00B52117"/>
    <w:rsid w:val="00B527A1"/>
    <w:rsid w:val="00B536DA"/>
    <w:rsid w:val="00B546D8"/>
    <w:rsid w:val="00B54A7F"/>
    <w:rsid w:val="00B55049"/>
    <w:rsid w:val="00B55231"/>
    <w:rsid w:val="00B56290"/>
    <w:rsid w:val="00B56B9B"/>
    <w:rsid w:val="00B56F96"/>
    <w:rsid w:val="00B57318"/>
    <w:rsid w:val="00B57852"/>
    <w:rsid w:val="00B60129"/>
    <w:rsid w:val="00B6085A"/>
    <w:rsid w:val="00B60B43"/>
    <w:rsid w:val="00B60D14"/>
    <w:rsid w:val="00B60DBE"/>
    <w:rsid w:val="00B6278C"/>
    <w:rsid w:val="00B62895"/>
    <w:rsid w:val="00B6293C"/>
    <w:rsid w:val="00B62BAC"/>
    <w:rsid w:val="00B62C48"/>
    <w:rsid w:val="00B62E27"/>
    <w:rsid w:val="00B63123"/>
    <w:rsid w:val="00B639B0"/>
    <w:rsid w:val="00B6438B"/>
    <w:rsid w:val="00B646AF"/>
    <w:rsid w:val="00B64C2D"/>
    <w:rsid w:val="00B65069"/>
    <w:rsid w:val="00B663D5"/>
    <w:rsid w:val="00B66400"/>
    <w:rsid w:val="00B665DF"/>
    <w:rsid w:val="00B66A91"/>
    <w:rsid w:val="00B66ADE"/>
    <w:rsid w:val="00B66FDE"/>
    <w:rsid w:val="00B67348"/>
    <w:rsid w:val="00B67511"/>
    <w:rsid w:val="00B702FC"/>
    <w:rsid w:val="00B70377"/>
    <w:rsid w:val="00B70DA8"/>
    <w:rsid w:val="00B71429"/>
    <w:rsid w:val="00B7144D"/>
    <w:rsid w:val="00B717F6"/>
    <w:rsid w:val="00B720A3"/>
    <w:rsid w:val="00B722CD"/>
    <w:rsid w:val="00B722DE"/>
    <w:rsid w:val="00B7251A"/>
    <w:rsid w:val="00B734AE"/>
    <w:rsid w:val="00B734BE"/>
    <w:rsid w:val="00B73974"/>
    <w:rsid w:val="00B73A34"/>
    <w:rsid w:val="00B73C4A"/>
    <w:rsid w:val="00B74149"/>
    <w:rsid w:val="00B74630"/>
    <w:rsid w:val="00B74691"/>
    <w:rsid w:val="00B74B17"/>
    <w:rsid w:val="00B75E9F"/>
    <w:rsid w:val="00B7609C"/>
    <w:rsid w:val="00B761FF"/>
    <w:rsid w:val="00B7728D"/>
    <w:rsid w:val="00B77BBC"/>
    <w:rsid w:val="00B77BFF"/>
    <w:rsid w:val="00B8000A"/>
    <w:rsid w:val="00B80289"/>
    <w:rsid w:val="00B802B9"/>
    <w:rsid w:val="00B809C9"/>
    <w:rsid w:val="00B80A0B"/>
    <w:rsid w:val="00B8183B"/>
    <w:rsid w:val="00B8189B"/>
    <w:rsid w:val="00B81C00"/>
    <w:rsid w:val="00B81C5C"/>
    <w:rsid w:val="00B81D7C"/>
    <w:rsid w:val="00B82EB7"/>
    <w:rsid w:val="00B82EE7"/>
    <w:rsid w:val="00B83153"/>
    <w:rsid w:val="00B83817"/>
    <w:rsid w:val="00B84492"/>
    <w:rsid w:val="00B84829"/>
    <w:rsid w:val="00B84D66"/>
    <w:rsid w:val="00B85127"/>
    <w:rsid w:val="00B85153"/>
    <w:rsid w:val="00B85CCC"/>
    <w:rsid w:val="00B85DD0"/>
    <w:rsid w:val="00B85F2F"/>
    <w:rsid w:val="00B8626F"/>
    <w:rsid w:val="00B86357"/>
    <w:rsid w:val="00B86454"/>
    <w:rsid w:val="00B86483"/>
    <w:rsid w:val="00B86493"/>
    <w:rsid w:val="00B86CB6"/>
    <w:rsid w:val="00B86E51"/>
    <w:rsid w:val="00B8719A"/>
    <w:rsid w:val="00B87520"/>
    <w:rsid w:val="00B87831"/>
    <w:rsid w:val="00B900A4"/>
    <w:rsid w:val="00B90DC7"/>
    <w:rsid w:val="00B90FB4"/>
    <w:rsid w:val="00B91035"/>
    <w:rsid w:val="00B911D7"/>
    <w:rsid w:val="00B91567"/>
    <w:rsid w:val="00B916AC"/>
    <w:rsid w:val="00B916C5"/>
    <w:rsid w:val="00B9239E"/>
    <w:rsid w:val="00B92AF0"/>
    <w:rsid w:val="00B932F3"/>
    <w:rsid w:val="00B94033"/>
    <w:rsid w:val="00B94C94"/>
    <w:rsid w:val="00B95F60"/>
    <w:rsid w:val="00B96AE4"/>
    <w:rsid w:val="00B97271"/>
    <w:rsid w:val="00B97793"/>
    <w:rsid w:val="00BA040E"/>
    <w:rsid w:val="00BA0C3B"/>
    <w:rsid w:val="00BA1359"/>
    <w:rsid w:val="00BA2848"/>
    <w:rsid w:val="00BA2E6E"/>
    <w:rsid w:val="00BA4483"/>
    <w:rsid w:val="00BA4540"/>
    <w:rsid w:val="00BA46DD"/>
    <w:rsid w:val="00BA47A8"/>
    <w:rsid w:val="00BA4E1B"/>
    <w:rsid w:val="00BA51DD"/>
    <w:rsid w:val="00BA55E6"/>
    <w:rsid w:val="00BA5AAA"/>
    <w:rsid w:val="00BA5BBD"/>
    <w:rsid w:val="00BA5C2C"/>
    <w:rsid w:val="00BA6596"/>
    <w:rsid w:val="00BA666C"/>
    <w:rsid w:val="00BA67BF"/>
    <w:rsid w:val="00BA7FBA"/>
    <w:rsid w:val="00BB041D"/>
    <w:rsid w:val="00BB088F"/>
    <w:rsid w:val="00BB09D2"/>
    <w:rsid w:val="00BB0D9A"/>
    <w:rsid w:val="00BB1068"/>
    <w:rsid w:val="00BB1234"/>
    <w:rsid w:val="00BB15B6"/>
    <w:rsid w:val="00BB1CB6"/>
    <w:rsid w:val="00BB1CCF"/>
    <w:rsid w:val="00BB2309"/>
    <w:rsid w:val="00BB288B"/>
    <w:rsid w:val="00BB2BFF"/>
    <w:rsid w:val="00BB2C02"/>
    <w:rsid w:val="00BB30E3"/>
    <w:rsid w:val="00BB345D"/>
    <w:rsid w:val="00BB36F9"/>
    <w:rsid w:val="00BB3801"/>
    <w:rsid w:val="00BB3878"/>
    <w:rsid w:val="00BB3A35"/>
    <w:rsid w:val="00BB3F31"/>
    <w:rsid w:val="00BB4890"/>
    <w:rsid w:val="00BB4E50"/>
    <w:rsid w:val="00BB5124"/>
    <w:rsid w:val="00BB5715"/>
    <w:rsid w:val="00BB5A01"/>
    <w:rsid w:val="00BB5E1C"/>
    <w:rsid w:val="00BB63FB"/>
    <w:rsid w:val="00BB643A"/>
    <w:rsid w:val="00BB70D9"/>
    <w:rsid w:val="00BB73C1"/>
    <w:rsid w:val="00BB74CD"/>
    <w:rsid w:val="00BB762F"/>
    <w:rsid w:val="00BB7727"/>
    <w:rsid w:val="00BC03A4"/>
    <w:rsid w:val="00BC15C7"/>
    <w:rsid w:val="00BC1EA8"/>
    <w:rsid w:val="00BC261F"/>
    <w:rsid w:val="00BC26BD"/>
    <w:rsid w:val="00BC2B28"/>
    <w:rsid w:val="00BC3165"/>
    <w:rsid w:val="00BC37F6"/>
    <w:rsid w:val="00BC3AD3"/>
    <w:rsid w:val="00BC3C94"/>
    <w:rsid w:val="00BC3D05"/>
    <w:rsid w:val="00BC42A9"/>
    <w:rsid w:val="00BC46C4"/>
    <w:rsid w:val="00BC4D20"/>
    <w:rsid w:val="00BC4E30"/>
    <w:rsid w:val="00BC5224"/>
    <w:rsid w:val="00BC5304"/>
    <w:rsid w:val="00BC5C28"/>
    <w:rsid w:val="00BC76AF"/>
    <w:rsid w:val="00BC794E"/>
    <w:rsid w:val="00BD0768"/>
    <w:rsid w:val="00BD0BBA"/>
    <w:rsid w:val="00BD0C11"/>
    <w:rsid w:val="00BD0D16"/>
    <w:rsid w:val="00BD19D2"/>
    <w:rsid w:val="00BD1A5F"/>
    <w:rsid w:val="00BD1ABB"/>
    <w:rsid w:val="00BD1E50"/>
    <w:rsid w:val="00BD21F5"/>
    <w:rsid w:val="00BD2241"/>
    <w:rsid w:val="00BD27D9"/>
    <w:rsid w:val="00BD2AEB"/>
    <w:rsid w:val="00BD36B4"/>
    <w:rsid w:val="00BD3842"/>
    <w:rsid w:val="00BD3876"/>
    <w:rsid w:val="00BD3D8A"/>
    <w:rsid w:val="00BD3FEC"/>
    <w:rsid w:val="00BD5831"/>
    <w:rsid w:val="00BD609A"/>
    <w:rsid w:val="00BD658D"/>
    <w:rsid w:val="00BD694F"/>
    <w:rsid w:val="00BD6F27"/>
    <w:rsid w:val="00BD7367"/>
    <w:rsid w:val="00BE0A92"/>
    <w:rsid w:val="00BE0FBC"/>
    <w:rsid w:val="00BE1435"/>
    <w:rsid w:val="00BE17AB"/>
    <w:rsid w:val="00BE17CD"/>
    <w:rsid w:val="00BE1AF8"/>
    <w:rsid w:val="00BE1B4D"/>
    <w:rsid w:val="00BE1BA8"/>
    <w:rsid w:val="00BE258E"/>
    <w:rsid w:val="00BE4106"/>
    <w:rsid w:val="00BE4145"/>
    <w:rsid w:val="00BE4234"/>
    <w:rsid w:val="00BE4523"/>
    <w:rsid w:val="00BE48BF"/>
    <w:rsid w:val="00BE4D0E"/>
    <w:rsid w:val="00BE4E4B"/>
    <w:rsid w:val="00BE51C4"/>
    <w:rsid w:val="00BE51CF"/>
    <w:rsid w:val="00BE5D40"/>
    <w:rsid w:val="00BE5F47"/>
    <w:rsid w:val="00BE6171"/>
    <w:rsid w:val="00BE6304"/>
    <w:rsid w:val="00BE637D"/>
    <w:rsid w:val="00BE64AD"/>
    <w:rsid w:val="00BE7BFE"/>
    <w:rsid w:val="00BE7E9E"/>
    <w:rsid w:val="00BE7EE0"/>
    <w:rsid w:val="00BF00DF"/>
    <w:rsid w:val="00BF01F9"/>
    <w:rsid w:val="00BF0583"/>
    <w:rsid w:val="00BF08CB"/>
    <w:rsid w:val="00BF0990"/>
    <w:rsid w:val="00BF0F02"/>
    <w:rsid w:val="00BF1A2B"/>
    <w:rsid w:val="00BF1ABA"/>
    <w:rsid w:val="00BF212A"/>
    <w:rsid w:val="00BF2761"/>
    <w:rsid w:val="00BF2F48"/>
    <w:rsid w:val="00BF3069"/>
    <w:rsid w:val="00BF3515"/>
    <w:rsid w:val="00BF3EF2"/>
    <w:rsid w:val="00BF4297"/>
    <w:rsid w:val="00BF438B"/>
    <w:rsid w:val="00BF5176"/>
    <w:rsid w:val="00BF5356"/>
    <w:rsid w:val="00BF7043"/>
    <w:rsid w:val="00BF7700"/>
    <w:rsid w:val="00C002BE"/>
    <w:rsid w:val="00C0073F"/>
    <w:rsid w:val="00C00A28"/>
    <w:rsid w:val="00C00AED"/>
    <w:rsid w:val="00C011B1"/>
    <w:rsid w:val="00C01631"/>
    <w:rsid w:val="00C0173F"/>
    <w:rsid w:val="00C01874"/>
    <w:rsid w:val="00C02874"/>
    <w:rsid w:val="00C03B15"/>
    <w:rsid w:val="00C03D31"/>
    <w:rsid w:val="00C04286"/>
    <w:rsid w:val="00C044D6"/>
    <w:rsid w:val="00C04AE3"/>
    <w:rsid w:val="00C05729"/>
    <w:rsid w:val="00C05C7E"/>
    <w:rsid w:val="00C05FA0"/>
    <w:rsid w:val="00C061C6"/>
    <w:rsid w:val="00C06340"/>
    <w:rsid w:val="00C06E70"/>
    <w:rsid w:val="00C07461"/>
    <w:rsid w:val="00C07DA1"/>
    <w:rsid w:val="00C07E18"/>
    <w:rsid w:val="00C1054C"/>
    <w:rsid w:val="00C106F3"/>
    <w:rsid w:val="00C11272"/>
    <w:rsid w:val="00C115D4"/>
    <w:rsid w:val="00C11877"/>
    <w:rsid w:val="00C11985"/>
    <w:rsid w:val="00C11A29"/>
    <w:rsid w:val="00C11B1B"/>
    <w:rsid w:val="00C11CF1"/>
    <w:rsid w:val="00C127AF"/>
    <w:rsid w:val="00C12B77"/>
    <w:rsid w:val="00C13CBC"/>
    <w:rsid w:val="00C143AE"/>
    <w:rsid w:val="00C14610"/>
    <w:rsid w:val="00C14A7C"/>
    <w:rsid w:val="00C14C5E"/>
    <w:rsid w:val="00C14C6C"/>
    <w:rsid w:val="00C16E14"/>
    <w:rsid w:val="00C20BAE"/>
    <w:rsid w:val="00C20D64"/>
    <w:rsid w:val="00C21744"/>
    <w:rsid w:val="00C225D5"/>
    <w:rsid w:val="00C2262B"/>
    <w:rsid w:val="00C231FA"/>
    <w:rsid w:val="00C2372D"/>
    <w:rsid w:val="00C23B6E"/>
    <w:rsid w:val="00C23C80"/>
    <w:rsid w:val="00C2404F"/>
    <w:rsid w:val="00C25317"/>
    <w:rsid w:val="00C25793"/>
    <w:rsid w:val="00C25F57"/>
    <w:rsid w:val="00C26C3D"/>
    <w:rsid w:val="00C27643"/>
    <w:rsid w:val="00C278A4"/>
    <w:rsid w:val="00C30DCB"/>
    <w:rsid w:val="00C32200"/>
    <w:rsid w:val="00C33739"/>
    <w:rsid w:val="00C33CD4"/>
    <w:rsid w:val="00C34062"/>
    <w:rsid w:val="00C340E7"/>
    <w:rsid w:val="00C348E1"/>
    <w:rsid w:val="00C35092"/>
    <w:rsid w:val="00C35A33"/>
    <w:rsid w:val="00C35D12"/>
    <w:rsid w:val="00C3619D"/>
    <w:rsid w:val="00C362D2"/>
    <w:rsid w:val="00C36428"/>
    <w:rsid w:val="00C36DB4"/>
    <w:rsid w:val="00C37198"/>
    <w:rsid w:val="00C3721C"/>
    <w:rsid w:val="00C37F78"/>
    <w:rsid w:val="00C40001"/>
    <w:rsid w:val="00C4025B"/>
    <w:rsid w:val="00C40539"/>
    <w:rsid w:val="00C412EB"/>
    <w:rsid w:val="00C412F1"/>
    <w:rsid w:val="00C41318"/>
    <w:rsid w:val="00C413D0"/>
    <w:rsid w:val="00C414C8"/>
    <w:rsid w:val="00C41E5F"/>
    <w:rsid w:val="00C43A3A"/>
    <w:rsid w:val="00C43F47"/>
    <w:rsid w:val="00C446B8"/>
    <w:rsid w:val="00C448C0"/>
    <w:rsid w:val="00C44E8A"/>
    <w:rsid w:val="00C44F9A"/>
    <w:rsid w:val="00C44FEB"/>
    <w:rsid w:val="00C451BC"/>
    <w:rsid w:val="00C453B0"/>
    <w:rsid w:val="00C461D2"/>
    <w:rsid w:val="00C463D3"/>
    <w:rsid w:val="00C46700"/>
    <w:rsid w:val="00C46BE5"/>
    <w:rsid w:val="00C46D1B"/>
    <w:rsid w:val="00C47ECE"/>
    <w:rsid w:val="00C504A5"/>
    <w:rsid w:val="00C50828"/>
    <w:rsid w:val="00C51122"/>
    <w:rsid w:val="00C51947"/>
    <w:rsid w:val="00C51997"/>
    <w:rsid w:val="00C52015"/>
    <w:rsid w:val="00C52700"/>
    <w:rsid w:val="00C52A9F"/>
    <w:rsid w:val="00C52FC4"/>
    <w:rsid w:val="00C5345B"/>
    <w:rsid w:val="00C54012"/>
    <w:rsid w:val="00C5444E"/>
    <w:rsid w:val="00C54505"/>
    <w:rsid w:val="00C5472C"/>
    <w:rsid w:val="00C54BCE"/>
    <w:rsid w:val="00C55370"/>
    <w:rsid w:val="00C55BA3"/>
    <w:rsid w:val="00C55E73"/>
    <w:rsid w:val="00C55ED1"/>
    <w:rsid w:val="00C55F62"/>
    <w:rsid w:val="00C5630D"/>
    <w:rsid w:val="00C56879"/>
    <w:rsid w:val="00C57046"/>
    <w:rsid w:val="00C573E0"/>
    <w:rsid w:val="00C606BF"/>
    <w:rsid w:val="00C608F0"/>
    <w:rsid w:val="00C60F4A"/>
    <w:rsid w:val="00C610AE"/>
    <w:rsid w:val="00C6147F"/>
    <w:rsid w:val="00C61716"/>
    <w:rsid w:val="00C617F1"/>
    <w:rsid w:val="00C61F42"/>
    <w:rsid w:val="00C62438"/>
    <w:rsid w:val="00C62A0E"/>
    <w:rsid w:val="00C633C4"/>
    <w:rsid w:val="00C6351C"/>
    <w:rsid w:val="00C636D5"/>
    <w:rsid w:val="00C63BB5"/>
    <w:rsid w:val="00C64A4F"/>
    <w:rsid w:val="00C64AF3"/>
    <w:rsid w:val="00C64B2D"/>
    <w:rsid w:val="00C64C29"/>
    <w:rsid w:val="00C64C95"/>
    <w:rsid w:val="00C65641"/>
    <w:rsid w:val="00C659C9"/>
    <w:rsid w:val="00C6626D"/>
    <w:rsid w:val="00C665A9"/>
    <w:rsid w:val="00C66627"/>
    <w:rsid w:val="00C66AB7"/>
    <w:rsid w:val="00C66F60"/>
    <w:rsid w:val="00C67027"/>
    <w:rsid w:val="00C67157"/>
    <w:rsid w:val="00C67CA7"/>
    <w:rsid w:val="00C70311"/>
    <w:rsid w:val="00C7072F"/>
    <w:rsid w:val="00C72829"/>
    <w:rsid w:val="00C730C7"/>
    <w:rsid w:val="00C73540"/>
    <w:rsid w:val="00C7357D"/>
    <w:rsid w:val="00C739FF"/>
    <w:rsid w:val="00C73A0C"/>
    <w:rsid w:val="00C744F9"/>
    <w:rsid w:val="00C74606"/>
    <w:rsid w:val="00C74E28"/>
    <w:rsid w:val="00C75668"/>
    <w:rsid w:val="00C76F2C"/>
    <w:rsid w:val="00C773D8"/>
    <w:rsid w:val="00C77673"/>
    <w:rsid w:val="00C7777B"/>
    <w:rsid w:val="00C77AA8"/>
    <w:rsid w:val="00C8049D"/>
    <w:rsid w:val="00C80532"/>
    <w:rsid w:val="00C809BA"/>
    <w:rsid w:val="00C809FE"/>
    <w:rsid w:val="00C8139D"/>
    <w:rsid w:val="00C81738"/>
    <w:rsid w:val="00C81F96"/>
    <w:rsid w:val="00C81FAE"/>
    <w:rsid w:val="00C821D0"/>
    <w:rsid w:val="00C82AC2"/>
    <w:rsid w:val="00C82CB8"/>
    <w:rsid w:val="00C8391D"/>
    <w:rsid w:val="00C83DDD"/>
    <w:rsid w:val="00C85AC2"/>
    <w:rsid w:val="00C85C7B"/>
    <w:rsid w:val="00C86866"/>
    <w:rsid w:val="00C86A40"/>
    <w:rsid w:val="00C86B92"/>
    <w:rsid w:val="00C871ED"/>
    <w:rsid w:val="00C8723F"/>
    <w:rsid w:val="00C8790C"/>
    <w:rsid w:val="00C879D6"/>
    <w:rsid w:val="00C87A8E"/>
    <w:rsid w:val="00C87F9F"/>
    <w:rsid w:val="00C904C1"/>
    <w:rsid w:val="00C90597"/>
    <w:rsid w:val="00C90813"/>
    <w:rsid w:val="00C92970"/>
    <w:rsid w:val="00C93085"/>
    <w:rsid w:val="00C932DA"/>
    <w:rsid w:val="00C940C8"/>
    <w:rsid w:val="00C94531"/>
    <w:rsid w:val="00C94C70"/>
    <w:rsid w:val="00C95CB2"/>
    <w:rsid w:val="00C96725"/>
    <w:rsid w:val="00C96DE6"/>
    <w:rsid w:val="00C9728F"/>
    <w:rsid w:val="00C97DE8"/>
    <w:rsid w:val="00CA05BC"/>
    <w:rsid w:val="00CA0D94"/>
    <w:rsid w:val="00CA1591"/>
    <w:rsid w:val="00CA1A47"/>
    <w:rsid w:val="00CA1FE9"/>
    <w:rsid w:val="00CA22D9"/>
    <w:rsid w:val="00CA23A6"/>
    <w:rsid w:val="00CA2615"/>
    <w:rsid w:val="00CA268D"/>
    <w:rsid w:val="00CA2C1F"/>
    <w:rsid w:val="00CA30BF"/>
    <w:rsid w:val="00CA33D1"/>
    <w:rsid w:val="00CA389A"/>
    <w:rsid w:val="00CA412B"/>
    <w:rsid w:val="00CA4C93"/>
    <w:rsid w:val="00CA55BA"/>
    <w:rsid w:val="00CA568C"/>
    <w:rsid w:val="00CA5B7A"/>
    <w:rsid w:val="00CA5FDC"/>
    <w:rsid w:val="00CB05BF"/>
    <w:rsid w:val="00CB0A02"/>
    <w:rsid w:val="00CB10F0"/>
    <w:rsid w:val="00CB11BC"/>
    <w:rsid w:val="00CB192C"/>
    <w:rsid w:val="00CB19C3"/>
    <w:rsid w:val="00CB1B08"/>
    <w:rsid w:val="00CB1D7A"/>
    <w:rsid w:val="00CB3529"/>
    <w:rsid w:val="00CB3B41"/>
    <w:rsid w:val="00CB41E9"/>
    <w:rsid w:val="00CB5055"/>
    <w:rsid w:val="00CB55C3"/>
    <w:rsid w:val="00CB586B"/>
    <w:rsid w:val="00CB5988"/>
    <w:rsid w:val="00CB649F"/>
    <w:rsid w:val="00CB64BF"/>
    <w:rsid w:val="00CB67A5"/>
    <w:rsid w:val="00CB6A3E"/>
    <w:rsid w:val="00CB72B0"/>
    <w:rsid w:val="00CB78A6"/>
    <w:rsid w:val="00CB7AC2"/>
    <w:rsid w:val="00CB7E8B"/>
    <w:rsid w:val="00CC042C"/>
    <w:rsid w:val="00CC0486"/>
    <w:rsid w:val="00CC0941"/>
    <w:rsid w:val="00CC0DAE"/>
    <w:rsid w:val="00CC11A1"/>
    <w:rsid w:val="00CC1B3D"/>
    <w:rsid w:val="00CC1D3B"/>
    <w:rsid w:val="00CC2111"/>
    <w:rsid w:val="00CC2DC1"/>
    <w:rsid w:val="00CC2E71"/>
    <w:rsid w:val="00CC3322"/>
    <w:rsid w:val="00CC3F26"/>
    <w:rsid w:val="00CC47A7"/>
    <w:rsid w:val="00CC48BB"/>
    <w:rsid w:val="00CC4B03"/>
    <w:rsid w:val="00CC4D04"/>
    <w:rsid w:val="00CC4DB7"/>
    <w:rsid w:val="00CC4EC4"/>
    <w:rsid w:val="00CC4EEF"/>
    <w:rsid w:val="00CC69CA"/>
    <w:rsid w:val="00CC6A4E"/>
    <w:rsid w:val="00CC6B5E"/>
    <w:rsid w:val="00CC6D21"/>
    <w:rsid w:val="00CC73D2"/>
    <w:rsid w:val="00CC7D60"/>
    <w:rsid w:val="00CD00BD"/>
    <w:rsid w:val="00CD07AD"/>
    <w:rsid w:val="00CD0B5C"/>
    <w:rsid w:val="00CD1313"/>
    <w:rsid w:val="00CD15A3"/>
    <w:rsid w:val="00CD1829"/>
    <w:rsid w:val="00CD18E2"/>
    <w:rsid w:val="00CD355E"/>
    <w:rsid w:val="00CD35DC"/>
    <w:rsid w:val="00CD39B9"/>
    <w:rsid w:val="00CD3C1A"/>
    <w:rsid w:val="00CD4BFA"/>
    <w:rsid w:val="00CD535A"/>
    <w:rsid w:val="00CD59A3"/>
    <w:rsid w:val="00CD5BCB"/>
    <w:rsid w:val="00CD5D41"/>
    <w:rsid w:val="00CD63DD"/>
    <w:rsid w:val="00CE0268"/>
    <w:rsid w:val="00CE02EF"/>
    <w:rsid w:val="00CE0512"/>
    <w:rsid w:val="00CE14DE"/>
    <w:rsid w:val="00CE1ABA"/>
    <w:rsid w:val="00CE1CB2"/>
    <w:rsid w:val="00CE22B4"/>
    <w:rsid w:val="00CE34BE"/>
    <w:rsid w:val="00CE4765"/>
    <w:rsid w:val="00CE4F6E"/>
    <w:rsid w:val="00CE547F"/>
    <w:rsid w:val="00CE5C84"/>
    <w:rsid w:val="00CE5F55"/>
    <w:rsid w:val="00CE6175"/>
    <w:rsid w:val="00CE68B9"/>
    <w:rsid w:val="00CE6A94"/>
    <w:rsid w:val="00CE7431"/>
    <w:rsid w:val="00CE7733"/>
    <w:rsid w:val="00CE77ED"/>
    <w:rsid w:val="00CE7D48"/>
    <w:rsid w:val="00CF03C5"/>
    <w:rsid w:val="00CF0A49"/>
    <w:rsid w:val="00CF0BD1"/>
    <w:rsid w:val="00CF1547"/>
    <w:rsid w:val="00CF168D"/>
    <w:rsid w:val="00CF1BAD"/>
    <w:rsid w:val="00CF1E6D"/>
    <w:rsid w:val="00CF1F0D"/>
    <w:rsid w:val="00CF223A"/>
    <w:rsid w:val="00CF28AD"/>
    <w:rsid w:val="00CF3594"/>
    <w:rsid w:val="00CF36A1"/>
    <w:rsid w:val="00CF3FC7"/>
    <w:rsid w:val="00CF45E0"/>
    <w:rsid w:val="00CF48F9"/>
    <w:rsid w:val="00CF4C6E"/>
    <w:rsid w:val="00CF4FA6"/>
    <w:rsid w:val="00CF5111"/>
    <w:rsid w:val="00CF5304"/>
    <w:rsid w:val="00CF579E"/>
    <w:rsid w:val="00CF647C"/>
    <w:rsid w:val="00CF6FEC"/>
    <w:rsid w:val="00CF7AA5"/>
    <w:rsid w:val="00D00384"/>
    <w:rsid w:val="00D00984"/>
    <w:rsid w:val="00D01693"/>
    <w:rsid w:val="00D02D3D"/>
    <w:rsid w:val="00D048BD"/>
    <w:rsid w:val="00D04BFC"/>
    <w:rsid w:val="00D04CA3"/>
    <w:rsid w:val="00D04CE0"/>
    <w:rsid w:val="00D04ECC"/>
    <w:rsid w:val="00D05391"/>
    <w:rsid w:val="00D053D2"/>
    <w:rsid w:val="00D05FC9"/>
    <w:rsid w:val="00D0636B"/>
    <w:rsid w:val="00D0773D"/>
    <w:rsid w:val="00D10496"/>
    <w:rsid w:val="00D107E2"/>
    <w:rsid w:val="00D10BE3"/>
    <w:rsid w:val="00D10C67"/>
    <w:rsid w:val="00D10EAD"/>
    <w:rsid w:val="00D11173"/>
    <w:rsid w:val="00D11506"/>
    <w:rsid w:val="00D11A12"/>
    <w:rsid w:val="00D124F4"/>
    <w:rsid w:val="00D12510"/>
    <w:rsid w:val="00D12C81"/>
    <w:rsid w:val="00D12ED9"/>
    <w:rsid w:val="00D130C3"/>
    <w:rsid w:val="00D13171"/>
    <w:rsid w:val="00D131FA"/>
    <w:rsid w:val="00D1332B"/>
    <w:rsid w:val="00D135D8"/>
    <w:rsid w:val="00D13964"/>
    <w:rsid w:val="00D13C74"/>
    <w:rsid w:val="00D14FD8"/>
    <w:rsid w:val="00D15465"/>
    <w:rsid w:val="00D15851"/>
    <w:rsid w:val="00D15C03"/>
    <w:rsid w:val="00D1636F"/>
    <w:rsid w:val="00D16D87"/>
    <w:rsid w:val="00D176B8"/>
    <w:rsid w:val="00D200C2"/>
    <w:rsid w:val="00D20B5E"/>
    <w:rsid w:val="00D20CFD"/>
    <w:rsid w:val="00D21666"/>
    <w:rsid w:val="00D22F38"/>
    <w:rsid w:val="00D23595"/>
    <w:rsid w:val="00D235D2"/>
    <w:rsid w:val="00D237B3"/>
    <w:rsid w:val="00D240C6"/>
    <w:rsid w:val="00D242BC"/>
    <w:rsid w:val="00D2437C"/>
    <w:rsid w:val="00D24391"/>
    <w:rsid w:val="00D24839"/>
    <w:rsid w:val="00D24C46"/>
    <w:rsid w:val="00D2505B"/>
    <w:rsid w:val="00D25C00"/>
    <w:rsid w:val="00D25DFC"/>
    <w:rsid w:val="00D269F9"/>
    <w:rsid w:val="00D26F32"/>
    <w:rsid w:val="00D275FB"/>
    <w:rsid w:val="00D27B2C"/>
    <w:rsid w:val="00D27C85"/>
    <w:rsid w:val="00D27F65"/>
    <w:rsid w:val="00D305C6"/>
    <w:rsid w:val="00D30687"/>
    <w:rsid w:val="00D31A58"/>
    <w:rsid w:val="00D31CB2"/>
    <w:rsid w:val="00D31F73"/>
    <w:rsid w:val="00D32BDD"/>
    <w:rsid w:val="00D32FBC"/>
    <w:rsid w:val="00D3323C"/>
    <w:rsid w:val="00D333DA"/>
    <w:rsid w:val="00D3340A"/>
    <w:rsid w:val="00D3349E"/>
    <w:rsid w:val="00D33AA1"/>
    <w:rsid w:val="00D3423A"/>
    <w:rsid w:val="00D345F2"/>
    <w:rsid w:val="00D3517E"/>
    <w:rsid w:val="00D3544E"/>
    <w:rsid w:val="00D35738"/>
    <w:rsid w:val="00D359D6"/>
    <w:rsid w:val="00D3628C"/>
    <w:rsid w:val="00D364E5"/>
    <w:rsid w:val="00D3653A"/>
    <w:rsid w:val="00D369B4"/>
    <w:rsid w:val="00D37930"/>
    <w:rsid w:val="00D37A27"/>
    <w:rsid w:val="00D37C36"/>
    <w:rsid w:val="00D37C4C"/>
    <w:rsid w:val="00D40248"/>
    <w:rsid w:val="00D40EE0"/>
    <w:rsid w:val="00D411D9"/>
    <w:rsid w:val="00D41323"/>
    <w:rsid w:val="00D416CA"/>
    <w:rsid w:val="00D42640"/>
    <w:rsid w:val="00D433BF"/>
    <w:rsid w:val="00D434BB"/>
    <w:rsid w:val="00D43687"/>
    <w:rsid w:val="00D43B51"/>
    <w:rsid w:val="00D4495C"/>
    <w:rsid w:val="00D44E09"/>
    <w:rsid w:val="00D45615"/>
    <w:rsid w:val="00D4616E"/>
    <w:rsid w:val="00D46592"/>
    <w:rsid w:val="00D46842"/>
    <w:rsid w:val="00D472D2"/>
    <w:rsid w:val="00D47BF7"/>
    <w:rsid w:val="00D50170"/>
    <w:rsid w:val="00D50540"/>
    <w:rsid w:val="00D507DC"/>
    <w:rsid w:val="00D50CE2"/>
    <w:rsid w:val="00D52232"/>
    <w:rsid w:val="00D522E4"/>
    <w:rsid w:val="00D525BD"/>
    <w:rsid w:val="00D52770"/>
    <w:rsid w:val="00D52E18"/>
    <w:rsid w:val="00D52FB4"/>
    <w:rsid w:val="00D53704"/>
    <w:rsid w:val="00D53859"/>
    <w:rsid w:val="00D538B3"/>
    <w:rsid w:val="00D53A29"/>
    <w:rsid w:val="00D543DE"/>
    <w:rsid w:val="00D54408"/>
    <w:rsid w:val="00D54660"/>
    <w:rsid w:val="00D549F5"/>
    <w:rsid w:val="00D54EC3"/>
    <w:rsid w:val="00D5503B"/>
    <w:rsid w:val="00D55397"/>
    <w:rsid w:val="00D55CCE"/>
    <w:rsid w:val="00D55CD1"/>
    <w:rsid w:val="00D55DDE"/>
    <w:rsid w:val="00D567E6"/>
    <w:rsid w:val="00D57014"/>
    <w:rsid w:val="00D576D6"/>
    <w:rsid w:val="00D578DB"/>
    <w:rsid w:val="00D60702"/>
    <w:rsid w:val="00D60980"/>
    <w:rsid w:val="00D60A61"/>
    <w:rsid w:val="00D61117"/>
    <w:rsid w:val="00D61D4A"/>
    <w:rsid w:val="00D6241F"/>
    <w:rsid w:val="00D628CE"/>
    <w:rsid w:val="00D63E36"/>
    <w:rsid w:val="00D641D3"/>
    <w:rsid w:val="00D64BBA"/>
    <w:rsid w:val="00D64DD8"/>
    <w:rsid w:val="00D652C4"/>
    <w:rsid w:val="00D65537"/>
    <w:rsid w:val="00D65651"/>
    <w:rsid w:val="00D66610"/>
    <w:rsid w:val="00D666BE"/>
    <w:rsid w:val="00D66DD9"/>
    <w:rsid w:val="00D67956"/>
    <w:rsid w:val="00D701FF"/>
    <w:rsid w:val="00D70D8C"/>
    <w:rsid w:val="00D719A3"/>
    <w:rsid w:val="00D71C75"/>
    <w:rsid w:val="00D722E1"/>
    <w:rsid w:val="00D73209"/>
    <w:rsid w:val="00D7414B"/>
    <w:rsid w:val="00D74B14"/>
    <w:rsid w:val="00D7653E"/>
    <w:rsid w:val="00D7666C"/>
    <w:rsid w:val="00D77110"/>
    <w:rsid w:val="00D7729E"/>
    <w:rsid w:val="00D77357"/>
    <w:rsid w:val="00D7759B"/>
    <w:rsid w:val="00D8063C"/>
    <w:rsid w:val="00D80D9E"/>
    <w:rsid w:val="00D811D6"/>
    <w:rsid w:val="00D81C34"/>
    <w:rsid w:val="00D81FA7"/>
    <w:rsid w:val="00D82659"/>
    <w:rsid w:val="00D8358D"/>
    <w:rsid w:val="00D83838"/>
    <w:rsid w:val="00D83DA8"/>
    <w:rsid w:val="00D84E66"/>
    <w:rsid w:val="00D84FB9"/>
    <w:rsid w:val="00D860C5"/>
    <w:rsid w:val="00D86123"/>
    <w:rsid w:val="00D867B0"/>
    <w:rsid w:val="00D86AAF"/>
    <w:rsid w:val="00D874CB"/>
    <w:rsid w:val="00D8772C"/>
    <w:rsid w:val="00D90996"/>
    <w:rsid w:val="00D91DF1"/>
    <w:rsid w:val="00D92528"/>
    <w:rsid w:val="00D92796"/>
    <w:rsid w:val="00D93170"/>
    <w:rsid w:val="00D93406"/>
    <w:rsid w:val="00D938B9"/>
    <w:rsid w:val="00D93A01"/>
    <w:rsid w:val="00D93B10"/>
    <w:rsid w:val="00D93D71"/>
    <w:rsid w:val="00D93EE6"/>
    <w:rsid w:val="00D9403E"/>
    <w:rsid w:val="00D9422E"/>
    <w:rsid w:val="00D94DEA"/>
    <w:rsid w:val="00D95098"/>
    <w:rsid w:val="00D95618"/>
    <w:rsid w:val="00D9696C"/>
    <w:rsid w:val="00D96FE9"/>
    <w:rsid w:val="00D97326"/>
    <w:rsid w:val="00D97425"/>
    <w:rsid w:val="00D97448"/>
    <w:rsid w:val="00D97471"/>
    <w:rsid w:val="00D97CCC"/>
    <w:rsid w:val="00DA0053"/>
    <w:rsid w:val="00DA045B"/>
    <w:rsid w:val="00DA0FA8"/>
    <w:rsid w:val="00DA1922"/>
    <w:rsid w:val="00DA2493"/>
    <w:rsid w:val="00DA3A80"/>
    <w:rsid w:val="00DA40A8"/>
    <w:rsid w:val="00DA424D"/>
    <w:rsid w:val="00DA4ADA"/>
    <w:rsid w:val="00DA4DF9"/>
    <w:rsid w:val="00DA5737"/>
    <w:rsid w:val="00DA615F"/>
    <w:rsid w:val="00DA7462"/>
    <w:rsid w:val="00DB0363"/>
    <w:rsid w:val="00DB050F"/>
    <w:rsid w:val="00DB06C7"/>
    <w:rsid w:val="00DB083C"/>
    <w:rsid w:val="00DB08C7"/>
    <w:rsid w:val="00DB0A34"/>
    <w:rsid w:val="00DB0F33"/>
    <w:rsid w:val="00DB1D8F"/>
    <w:rsid w:val="00DB2509"/>
    <w:rsid w:val="00DB2ECA"/>
    <w:rsid w:val="00DB3006"/>
    <w:rsid w:val="00DB41D9"/>
    <w:rsid w:val="00DB41E4"/>
    <w:rsid w:val="00DB434E"/>
    <w:rsid w:val="00DB53ED"/>
    <w:rsid w:val="00DB54AC"/>
    <w:rsid w:val="00DB588D"/>
    <w:rsid w:val="00DB5E29"/>
    <w:rsid w:val="00DB707F"/>
    <w:rsid w:val="00DB7D0E"/>
    <w:rsid w:val="00DC01C1"/>
    <w:rsid w:val="00DC05DA"/>
    <w:rsid w:val="00DC0952"/>
    <w:rsid w:val="00DC21E3"/>
    <w:rsid w:val="00DC2FC5"/>
    <w:rsid w:val="00DC30B3"/>
    <w:rsid w:val="00DC31CA"/>
    <w:rsid w:val="00DC36E7"/>
    <w:rsid w:val="00DC42DB"/>
    <w:rsid w:val="00DC4420"/>
    <w:rsid w:val="00DC4B34"/>
    <w:rsid w:val="00DC59D3"/>
    <w:rsid w:val="00DC5A2B"/>
    <w:rsid w:val="00DC6288"/>
    <w:rsid w:val="00DC74B0"/>
    <w:rsid w:val="00DC7E9C"/>
    <w:rsid w:val="00DD11B4"/>
    <w:rsid w:val="00DD1B52"/>
    <w:rsid w:val="00DD1FC9"/>
    <w:rsid w:val="00DD2ABF"/>
    <w:rsid w:val="00DD2C14"/>
    <w:rsid w:val="00DD4738"/>
    <w:rsid w:val="00DD48E1"/>
    <w:rsid w:val="00DD4C95"/>
    <w:rsid w:val="00DD4EA1"/>
    <w:rsid w:val="00DD5F83"/>
    <w:rsid w:val="00DD5F9A"/>
    <w:rsid w:val="00DD6049"/>
    <w:rsid w:val="00DD627C"/>
    <w:rsid w:val="00DD70F4"/>
    <w:rsid w:val="00DD720C"/>
    <w:rsid w:val="00DD77EE"/>
    <w:rsid w:val="00DD7AE7"/>
    <w:rsid w:val="00DE08BC"/>
    <w:rsid w:val="00DE0ACF"/>
    <w:rsid w:val="00DE1303"/>
    <w:rsid w:val="00DE1475"/>
    <w:rsid w:val="00DE18DB"/>
    <w:rsid w:val="00DE1CCB"/>
    <w:rsid w:val="00DE26CA"/>
    <w:rsid w:val="00DE2746"/>
    <w:rsid w:val="00DE2B6B"/>
    <w:rsid w:val="00DE2F6B"/>
    <w:rsid w:val="00DE2F84"/>
    <w:rsid w:val="00DE301B"/>
    <w:rsid w:val="00DE3074"/>
    <w:rsid w:val="00DE3665"/>
    <w:rsid w:val="00DE3F56"/>
    <w:rsid w:val="00DE4223"/>
    <w:rsid w:val="00DE4BB8"/>
    <w:rsid w:val="00DE5903"/>
    <w:rsid w:val="00DE592E"/>
    <w:rsid w:val="00DE598F"/>
    <w:rsid w:val="00DE62DA"/>
    <w:rsid w:val="00DE659A"/>
    <w:rsid w:val="00DE6B30"/>
    <w:rsid w:val="00DE72C9"/>
    <w:rsid w:val="00DE7ED6"/>
    <w:rsid w:val="00DE7F5D"/>
    <w:rsid w:val="00DF047E"/>
    <w:rsid w:val="00DF1E7F"/>
    <w:rsid w:val="00DF1FAF"/>
    <w:rsid w:val="00DF2B54"/>
    <w:rsid w:val="00DF2EF0"/>
    <w:rsid w:val="00DF2FF8"/>
    <w:rsid w:val="00DF300E"/>
    <w:rsid w:val="00DF34B9"/>
    <w:rsid w:val="00DF38B3"/>
    <w:rsid w:val="00DF3C0F"/>
    <w:rsid w:val="00DF3F47"/>
    <w:rsid w:val="00DF4193"/>
    <w:rsid w:val="00DF4564"/>
    <w:rsid w:val="00DF4EBF"/>
    <w:rsid w:val="00DF543F"/>
    <w:rsid w:val="00DF6018"/>
    <w:rsid w:val="00DF616E"/>
    <w:rsid w:val="00DF6F33"/>
    <w:rsid w:val="00DF7826"/>
    <w:rsid w:val="00DF78ED"/>
    <w:rsid w:val="00DF7A2F"/>
    <w:rsid w:val="00E0071F"/>
    <w:rsid w:val="00E00B90"/>
    <w:rsid w:val="00E01406"/>
    <w:rsid w:val="00E02453"/>
    <w:rsid w:val="00E027B6"/>
    <w:rsid w:val="00E031A7"/>
    <w:rsid w:val="00E043C4"/>
    <w:rsid w:val="00E049B8"/>
    <w:rsid w:val="00E04E67"/>
    <w:rsid w:val="00E053E4"/>
    <w:rsid w:val="00E055C4"/>
    <w:rsid w:val="00E05C3D"/>
    <w:rsid w:val="00E06258"/>
    <w:rsid w:val="00E062BA"/>
    <w:rsid w:val="00E0698E"/>
    <w:rsid w:val="00E06DB6"/>
    <w:rsid w:val="00E0716E"/>
    <w:rsid w:val="00E078F4"/>
    <w:rsid w:val="00E07D27"/>
    <w:rsid w:val="00E10199"/>
    <w:rsid w:val="00E10354"/>
    <w:rsid w:val="00E10571"/>
    <w:rsid w:val="00E10625"/>
    <w:rsid w:val="00E110FF"/>
    <w:rsid w:val="00E1126B"/>
    <w:rsid w:val="00E1176E"/>
    <w:rsid w:val="00E123D8"/>
    <w:rsid w:val="00E12419"/>
    <w:rsid w:val="00E12833"/>
    <w:rsid w:val="00E128AB"/>
    <w:rsid w:val="00E148EA"/>
    <w:rsid w:val="00E157CB"/>
    <w:rsid w:val="00E15B63"/>
    <w:rsid w:val="00E15D50"/>
    <w:rsid w:val="00E15F03"/>
    <w:rsid w:val="00E1689B"/>
    <w:rsid w:val="00E17E5E"/>
    <w:rsid w:val="00E20A66"/>
    <w:rsid w:val="00E21903"/>
    <w:rsid w:val="00E21D93"/>
    <w:rsid w:val="00E223B3"/>
    <w:rsid w:val="00E229AF"/>
    <w:rsid w:val="00E230E7"/>
    <w:rsid w:val="00E23734"/>
    <w:rsid w:val="00E24310"/>
    <w:rsid w:val="00E2442C"/>
    <w:rsid w:val="00E2452F"/>
    <w:rsid w:val="00E24F89"/>
    <w:rsid w:val="00E25803"/>
    <w:rsid w:val="00E259EA"/>
    <w:rsid w:val="00E25CEB"/>
    <w:rsid w:val="00E260AC"/>
    <w:rsid w:val="00E267F9"/>
    <w:rsid w:val="00E26AC5"/>
    <w:rsid w:val="00E271F4"/>
    <w:rsid w:val="00E273BF"/>
    <w:rsid w:val="00E2774D"/>
    <w:rsid w:val="00E313B0"/>
    <w:rsid w:val="00E3154D"/>
    <w:rsid w:val="00E31D8F"/>
    <w:rsid w:val="00E32BE7"/>
    <w:rsid w:val="00E32DE3"/>
    <w:rsid w:val="00E330E2"/>
    <w:rsid w:val="00E342AC"/>
    <w:rsid w:val="00E34A15"/>
    <w:rsid w:val="00E34E4C"/>
    <w:rsid w:val="00E35D75"/>
    <w:rsid w:val="00E35EF5"/>
    <w:rsid w:val="00E361F6"/>
    <w:rsid w:val="00E3639E"/>
    <w:rsid w:val="00E368D4"/>
    <w:rsid w:val="00E36D3B"/>
    <w:rsid w:val="00E36EC7"/>
    <w:rsid w:val="00E416E7"/>
    <w:rsid w:val="00E417F9"/>
    <w:rsid w:val="00E41801"/>
    <w:rsid w:val="00E41C91"/>
    <w:rsid w:val="00E4222A"/>
    <w:rsid w:val="00E4261B"/>
    <w:rsid w:val="00E42B86"/>
    <w:rsid w:val="00E43A66"/>
    <w:rsid w:val="00E44255"/>
    <w:rsid w:val="00E44A61"/>
    <w:rsid w:val="00E44A6A"/>
    <w:rsid w:val="00E44BFA"/>
    <w:rsid w:val="00E44C1E"/>
    <w:rsid w:val="00E45169"/>
    <w:rsid w:val="00E45633"/>
    <w:rsid w:val="00E4594D"/>
    <w:rsid w:val="00E463F9"/>
    <w:rsid w:val="00E465E9"/>
    <w:rsid w:val="00E47010"/>
    <w:rsid w:val="00E47D47"/>
    <w:rsid w:val="00E47FFB"/>
    <w:rsid w:val="00E508E2"/>
    <w:rsid w:val="00E524D9"/>
    <w:rsid w:val="00E52D18"/>
    <w:rsid w:val="00E5392A"/>
    <w:rsid w:val="00E53BC8"/>
    <w:rsid w:val="00E5567D"/>
    <w:rsid w:val="00E55A7C"/>
    <w:rsid w:val="00E55F73"/>
    <w:rsid w:val="00E56D9B"/>
    <w:rsid w:val="00E575E4"/>
    <w:rsid w:val="00E57A32"/>
    <w:rsid w:val="00E57C1A"/>
    <w:rsid w:val="00E60517"/>
    <w:rsid w:val="00E60FD2"/>
    <w:rsid w:val="00E61007"/>
    <w:rsid w:val="00E614FF"/>
    <w:rsid w:val="00E6188D"/>
    <w:rsid w:val="00E633E1"/>
    <w:rsid w:val="00E638E0"/>
    <w:rsid w:val="00E638E1"/>
    <w:rsid w:val="00E64788"/>
    <w:rsid w:val="00E64865"/>
    <w:rsid w:val="00E64A0F"/>
    <w:rsid w:val="00E64E84"/>
    <w:rsid w:val="00E64F7B"/>
    <w:rsid w:val="00E6527A"/>
    <w:rsid w:val="00E654E2"/>
    <w:rsid w:val="00E6553C"/>
    <w:rsid w:val="00E65D38"/>
    <w:rsid w:val="00E65E37"/>
    <w:rsid w:val="00E66168"/>
    <w:rsid w:val="00E6761A"/>
    <w:rsid w:val="00E67A5D"/>
    <w:rsid w:val="00E67A81"/>
    <w:rsid w:val="00E705CC"/>
    <w:rsid w:val="00E70B44"/>
    <w:rsid w:val="00E70C1B"/>
    <w:rsid w:val="00E70CC7"/>
    <w:rsid w:val="00E71B35"/>
    <w:rsid w:val="00E71D29"/>
    <w:rsid w:val="00E71E6D"/>
    <w:rsid w:val="00E71E78"/>
    <w:rsid w:val="00E73036"/>
    <w:rsid w:val="00E73688"/>
    <w:rsid w:val="00E736AF"/>
    <w:rsid w:val="00E73A13"/>
    <w:rsid w:val="00E73B65"/>
    <w:rsid w:val="00E750B3"/>
    <w:rsid w:val="00E7608A"/>
    <w:rsid w:val="00E760D1"/>
    <w:rsid w:val="00E769B2"/>
    <w:rsid w:val="00E769E7"/>
    <w:rsid w:val="00E76E68"/>
    <w:rsid w:val="00E77074"/>
    <w:rsid w:val="00E77B6B"/>
    <w:rsid w:val="00E80383"/>
    <w:rsid w:val="00E808C8"/>
    <w:rsid w:val="00E80D0B"/>
    <w:rsid w:val="00E810EC"/>
    <w:rsid w:val="00E81AE2"/>
    <w:rsid w:val="00E82545"/>
    <w:rsid w:val="00E82830"/>
    <w:rsid w:val="00E82FAD"/>
    <w:rsid w:val="00E83204"/>
    <w:rsid w:val="00E83571"/>
    <w:rsid w:val="00E8488B"/>
    <w:rsid w:val="00E84A61"/>
    <w:rsid w:val="00E84CA6"/>
    <w:rsid w:val="00E84EAE"/>
    <w:rsid w:val="00E85EAF"/>
    <w:rsid w:val="00E86198"/>
    <w:rsid w:val="00E8629F"/>
    <w:rsid w:val="00E8682A"/>
    <w:rsid w:val="00E869C2"/>
    <w:rsid w:val="00E86AC7"/>
    <w:rsid w:val="00E86F4D"/>
    <w:rsid w:val="00E874CC"/>
    <w:rsid w:val="00E87CF2"/>
    <w:rsid w:val="00E9091C"/>
    <w:rsid w:val="00E9153F"/>
    <w:rsid w:val="00E91CC9"/>
    <w:rsid w:val="00E92367"/>
    <w:rsid w:val="00E935A1"/>
    <w:rsid w:val="00E93C2A"/>
    <w:rsid w:val="00E9432D"/>
    <w:rsid w:val="00E948A3"/>
    <w:rsid w:val="00E94F49"/>
    <w:rsid w:val="00E953E7"/>
    <w:rsid w:val="00E959B6"/>
    <w:rsid w:val="00E9609F"/>
    <w:rsid w:val="00E96129"/>
    <w:rsid w:val="00E96797"/>
    <w:rsid w:val="00E96DA0"/>
    <w:rsid w:val="00E96DC6"/>
    <w:rsid w:val="00E96FC9"/>
    <w:rsid w:val="00E97329"/>
    <w:rsid w:val="00E97534"/>
    <w:rsid w:val="00E97779"/>
    <w:rsid w:val="00EA02B1"/>
    <w:rsid w:val="00EA0635"/>
    <w:rsid w:val="00EA17DB"/>
    <w:rsid w:val="00EA1B92"/>
    <w:rsid w:val="00EA1C6F"/>
    <w:rsid w:val="00EA1E36"/>
    <w:rsid w:val="00EA2D57"/>
    <w:rsid w:val="00EA2E04"/>
    <w:rsid w:val="00EA2E45"/>
    <w:rsid w:val="00EA3A6F"/>
    <w:rsid w:val="00EA4B60"/>
    <w:rsid w:val="00EA524E"/>
    <w:rsid w:val="00EA5380"/>
    <w:rsid w:val="00EA595A"/>
    <w:rsid w:val="00EA5B4D"/>
    <w:rsid w:val="00EA680F"/>
    <w:rsid w:val="00EA7104"/>
    <w:rsid w:val="00EA718A"/>
    <w:rsid w:val="00EA75BD"/>
    <w:rsid w:val="00EA786B"/>
    <w:rsid w:val="00EA7AB6"/>
    <w:rsid w:val="00EA7BE8"/>
    <w:rsid w:val="00EB0492"/>
    <w:rsid w:val="00EB08FB"/>
    <w:rsid w:val="00EB0991"/>
    <w:rsid w:val="00EB0C90"/>
    <w:rsid w:val="00EB1030"/>
    <w:rsid w:val="00EB1099"/>
    <w:rsid w:val="00EB1BAE"/>
    <w:rsid w:val="00EB1D7C"/>
    <w:rsid w:val="00EB205D"/>
    <w:rsid w:val="00EB2B00"/>
    <w:rsid w:val="00EB2D33"/>
    <w:rsid w:val="00EB2FCB"/>
    <w:rsid w:val="00EB3405"/>
    <w:rsid w:val="00EB4385"/>
    <w:rsid w:val="00EB5AA8"/>
    <w:rsid w:val="00EB5EBC"/>
    <w:rsid w:val="00EB63B5"/>
    <w:rsid w:val="00EB6ACC"/>
    <w:rsid w:val="00EB753F"/>
    <w:rsid w:val="00EB7920"/>
    <w:rsid w:val="00EC00E8"/>
    <w:rsid w:val="00EC03A6"/>
    <w:rsid w:val="00EC0804"/>
    <w:rsid w:val="00EC0C8F"/>
    <w:rsid w:val="00EC106C"/>
    <w:rsid w:val="00EC12E4"/>
    <w:rsid w:val="00EC147B"/>
    <w:rsid w:val="00EC1FD7"/>
    <w:rsid w:val="00EC2288"/>
    <w:rsid w:val="00EC2E24"/>
    <w:rsid w:val="00EC3EE8"/>
    <w:rsid w:val="00EC478D"/>
    <w:rsid w:val="00EC4D5E"/>
    <w:rsid w:val="00EC557F"/>
    <w:rsid w:val="00EC55E8"/>
    <w:rsid w:val="00EC5667"/>
    <w:rsid w:val="00EC57D6"/>
    <w:rsid w:val="00EC5BE5"/>
    <w:rsid w:val="00EC635B"/>
    <w:rsid w:val="00EC66A3"/>
    <w:rsid w:val="00EC799B"/>
    <w:rsid w:val="00EC7C36"/>
    <w:rsid w:val="00EC7FB2"/>
    <w:rsid w:val="00ED018D"/>
    <w:rsid w:val="00ED127A"/>
    <w:rsid w:val="00ED12FD"/>
    <w:rsid w:val="00ED189D"/>
    <w:rsid w:val="00ED557D"/>
    <w:rsid w:val="00ED6197"/>
    <w:rsid w:val="00ED69FB"/>
    <w:rsid w:val="00ED6A17"/>
    <w:rsid w:val="00ED6DA3"/>
    <w:rsid w:val="00ED720D"/>
    <w:rsid w:val="00ED7756"/>
    <w:rsid w:val="00ED7C56"/>
    <w:rsid w:val="00ED7DEE"/>
    <w:rsid w:val="00EE0B19"/>
    <w:rsid w:val="00EE1736"/>
    <w:rsid w:val="00EE2080"/>
    <w:rsid w:val="00EE2088"/>
    <w:rsid w:val="00EE242C"/>
    <w:rsid w:val="00EE3235"/>
    <w:rsid w:val="00EE3896"/>
    <w:rsid w:val="00EE3D93"/>
    <w:rsid w:val="00EE42D5"/>
    <w:rsid w:val="00EE4411"/>
    <w:rsid w:val="00EE480E"/>
    <w:rsid w:val="00EE5755"/>
    <w:rsid w:val="00EE5DB8"/>
    <w:rsid w:val="00EE5DE7"/>
    <w:rsid w:val="00EE628C"/>
    <w:rsid w:val="00EE6A69"/>
    <w:rsid w:val="00EE6F15"/>
    <w:rsid w:val="00EE6FAF"/>
    <w:rsid w:val="00EE70A3"/>
    <w:rsid w:val="00EE7F2B"/>
    <w:rsid w:val="00EF0C93"/>
    <w:rsid w:val="00EF0D86"/>
    <w:rsid w:val="00EF15C2"/>
    <w:rsid w:val="00EF19A4"/>
    <w:rsid w:val="00EF20CC"/>
    <w:rsid w:val="00EF25AD"/>
    <w:rsid w:val="00EF25E2"/>
    <w:rsid w:val="00EF284E"/>
    <w:rsid w:val="00EF2D2E"/>
    <w:rsid w:val="00EF324A"/>
    <w:rsid w:val="00EF3382"/>
    <w:rsid w:val="00EF37C4"/>
    <w:rsid w:val="00EF37E6"/>
    <w:rsid w:val="00EF3D78"/>
    <w:rsid w:val="00EF46A2"/>
    <w:rsid w:val="00EF5AEA"/>
    <w:rsid w:val="00EF5D04"/>
    <w:rsid w:val="00EF5F7A"/>
    <w:rsid w:val="00EF5F8A"/>
    <w:rsid w:val="00EF6676"/>
    <w:rsid w:val="00EF6723"/>
    <w:rsid w:val="00EF67E4"/>
    <w:rsid w:val="00EF6E97"/>
    <w:rsid w:val="00EF7D4A"/>
    <w:rsid w:val="00F0009C"/>
    <w:rsid w:val="00F00E30"/>
    <w:rsid w:val="00F019A2"/>
    <w:rsid w:val="00F01A25"/>
    <w:rsid w:val="00F01CFB"/>
    <w:rsid w:val="00F02A27"/>
    <w:rsid w:val="00F030A2"/>
    <w:rsid w:val="00F039E6"/>
    <w:rsid w:val="00F04274"/>
    <w:rsid w:val="00F04621"/>
    <w:rsid w:val="00F04838"/>
    <w:rsid w:val="00F04BB1"/>
    <w:rsid w:val="00F04C0E"/>
    <w:rsid w:val="00F0526E"/>
    <w:rsid w:val="00F0607B"/>
    <w:rsid w:val="00F06440"/>
    <w:rsid w:val="00F069E3"/>
    <w:rsid w:val="00F06EC9"/>
    <w:rsid w:val="00F0777E"/>
    <w:rsid w:val="00F07F07"/>
    <w:rsid w:val="00F100C6"/>
    <w:rsid w:val="00F1048B"/>
    <w:rsid w:val="00F10C8F"/>
    <w:rsid w:val="00F10E3C"/>
    <w:rsid w:val="00F120A6"/>
    <w:rsid w:val="00F129D8"/>
    <w:rsid w:val="00F12AF7"/>
    <w:rsid w:val="00F13526"/>
    <w:rsid w:val="00F135CF"/>
    <w:rsid w:val="00F1394E"/>
    <w:rsid w:val="00F14307"/>
    <w:rsid w:val="00F143ED"/>
    <w:rsid w:val="00F1509A"/>
    <w:rsid w:val="00F152E4"/>
    <w:rsid w:val="00F15E1D"/>
    <w:rsid w:val="00F16154"/>
    <w:rsid w:val="00F16B4E"/>
    <w:rsid w:val="00F16FDC"/>
    <w:rsid w:val="00F17DFE"/>
    <w:rsid w:val="00F17F78"/>
    <w:rsid w:val="00F2050A"/>
    <w:rsid w:val="00F2064B"/>
    <w:rsid w:val="00F2065F"/>
    <w:rsid w:val="00F206EE"/>
    <w:rsid w:val="00F20963"/>
    <w:rsid w:val="00F20D64"/>
    <w:rsid w:val="00F21CCE"/>
    <w:rsid w:val="00F21E42"/>
    <w:rsid w:val="00F22C1D"/>
    <w:rsid w:val="00F22F60"/>
    <w:rsid w:val="00F24B39"/>
    <w:rsid w:val="00F24D6A"/>
    <w:rsid w:val="00F25368"/>
    <w:rsid w:val="00F25398"/>
    <w:rsid w:val="00F25506"/>
    <w:rsid w:val="00F26119"/>
    <w:rsid w:val="00F26910"/>
    <w:rsid w:val="00F26E78"/>
    <w:rsid w:val="00F27D78"/>
    <w:rsid w:val="00F30E59"/>
    <w:rsid w:val="00F3125C"/>
    <w:rsid w:val="00F3261D"/>
    <w:rsid w:val="00F328AC"/>
    <w:rsid w:val="00F32A25"/>
    <w:rsid w:val="00F32A37"/>
    <w:rsid w:val="00F32D21"/>
    <w:rsid w:val="00F339DF"/>
    <w:rsid w:val="00F34A59"/>
    <w:rsid w:val="00F34D9D"/>
    <w:rsid w:val="00F3558D"/>
    <w:rsid w:val="00F35E40"/>
    <w:rsid w:val="00F36240"/>
    <w:rsid w:val="00F36A8D"/>
    <w:rsid w:val="00F36A98"/>
    <w:rsid w:val="00F36C09"/>
    <w:rsid w:val="00F36C0D"/>
    <w:rsid w:val="00F37422"/>
    <w:rsid w:val="00F3742A"/>
    <w:rsid w:val="00F37CD2"/>
    <w:rsid w:val="00F4002A"/>
    <w:rsid w:val="00F400C1"/>
    <w:rsid w:val="00F406D8"/>
    <w:rsid w:val="00F40D8F"/>
    <w:rsid w:val="00F41567"/>
    <w:rsid w:val="00F41802"/>
    <w:rsid w:val="00F41E54"/>
    <w:rsid w:val="00F41F8A"/>
    <w:rsid w:val="00F42C44"/>
    <w:rsid w:val="00F4328E"/>
    <w:rsid w:val="00F43630"/>
    <w:rsid w:val="00F44A92"/>
    <w:rsid w:val="00F44A95"/>
    <w:rsid w:val="00F44B09"/>
    <w:rsid w:val="00F45D71"/>
    <w:rsid w:val="00F467D4"/>
    <w:rsid w:val="00F46F54"/>
    <w:rsid w:val="00F471C7"/>
    <w:rsid w:val="00F473D8"/>
    <w:rsid w:val="00F47482"/>
    <w:rsid w:val="00F47920"/>
    <w:rsid w:val="00F479C0"/>
    <w:rsid w:val="00F47B81"/>
    <w:rsid w:val="00F47C7C"/>
    <w:rsid w:val="00F50A0D"/>
    <w:rsid w:val="00F50A47"/>
    <w:rsid w:val="00F511FE"/>
    <w:rsid w:val="00F51997"/>
    <w:rsid w:val="00F51BF7"/>
    <w:rsid w:val="00F51CED"/>
    <w:rsid w:val="00F5214F"/>
    <w:rsid w:val="00F531BE"/>
    <w:rsid w:val="00F537CA"/>
    <w:rsid w:val="00F53CD1"/>
    <w:rsid w:val="00F54B23"/>
    <w:rsid w:val="00F551C8"/>
    <w:rsid w:val="00F555E2"/>
    <w:rsid w:val="00F55653"/>
    <w:rsid w:val="00F55756"/>
    <w:rsid w:val="00F55C6A"/>
    <w:rsid w:val="00F55DB3"/>
    <w:rsid w:val="00F568D0"/>
    <w:rsid w:val="00F57198"/>
    <w:rsid w:val="00F5764C"/>
    <w:rsid w:val="00F60250"/>
    <w:rsid w:val="00F61766"/>
    <w:rsid w:val="00F617E6"/>
    <w:rsid w:val="00F618B4"/>
    <w:rsid w:val="00F61DEB"/>
    <w:rsid w:val="00F61DEC"/>
    <w:rsid w:val="00F61E5E"/>
    <w:rsid w:val="00F620E6"/>
    <w:rsid w:val="00F633D7"/>
    <w:rsid w:val="00F637C5"/>
    <w:rsid w:val="00F6450D"/>
    <w:rsid w:val="00F64807"/>
    <w:rsid w:val="00F64BEA"/>
    <w:rsid w:val="00F64C47"/>
    <w:rsid w:val="00F64F91"/>
    <w:rsid w:val="00F6502C"/>
    <w:rsid w:val="00F65788"/>
    <w:rsid w:val="00F658E8"/>
    <w:rsid w:val="00F661A3"/>
    <w:rsid w:val="00F66306"/>
    <w:rsid w:val="00F66B2D"/>
    <w:rsid w:val="00F66DF7"/>
    <w:rsid w:val="00F66F6C"/>
    <w:rsid w:val="00F6790A"/>
    <w:rsid w:val="00F67922"/>
    <w:rsid w:val="00F703FB"/>
    <w:rsid w:val="00F706DD"/>
    <w:rsid w:val="00F70F05"/>
    <w:rsid w:val="00F71210"/>
    <w:rsid w:val="00F72A0E"/>
    <w:rsid w:val="00F72A8F"/>
    <w:rsid w:val="00F72AA3"/>
    <w:rsid w:val="00F72D26"/>
    <w:rsid w:val="00F72D79"/>
    <w:rsid w:val="00F72DAE"/>
    <w:rsid w:val="00F72F7F"/>
    <w:rsid w:val="00F732C7"/>
    <w:rsid w:val="00F732E4"/>
    <w:rsid w:val="00F7356F"/>
    <w:rsid w:val="00F73598"/>
    <w:rsid w:val="00F73DCA"/>
    <w:rsid w:val="00F73DE8"/>
    <w:rsid w:val="00F74D2F"/>
    <w:rsid w:val="00F75169"/>
    <w:rsid w:val="00F75942"/>
    <w:rsid w:val="00F764AB"/>
    <w:rsid w:val="00F7784D"/>
    <w:rsid w:val="00F80032"/>
    <w:rsid w:val="00F812CA"/>
    <w:rsid w:val="00F812CE"/>
    <w:rsid w:val="00F8152C"/>
    <w:rsid w:val="00F82202"/>
    <w:rsid w:val="00F8231E"/>
    <w:rsid w:val="00F836E1"/>
    <w:rsid w:val="00F839E9"/>
    <w:rsid w:val="00F83A4C"/>
    <w:rsid w:val="00F848EA"/>
    <w:rsid w:val="00F849D4"/>
    <w:rsid w:val="00F84C09"/>
    <w:rsid w:val="00F84C4B"/>
    <w:rsid w:val="00F84E02"/>
    <w:rsid w:val="00F84E56"/>
    <w:rsid w:val="00F86986"/>
    <w:rsid w:val="00F869EA"/>
    <w:rsid w:val="00F86B44"/>
    <w:rsid w:val="00F874B3"/>
    <w:rsid w:val="00F876CF"/>
    <w:rsid w:val="00F90073"/>
    <w:rsid w:val="00F90408"/>
    <w:rsid w:val="00F9068C"/>
    <w:rsid w:val="00F90C43"/>
    <w:rsid w:val="00F90D58"/>
    <w:rsid w:val="00F914D9"/>
    <w:rsid w:val="00F9151F"/>
    <w:rsid w:val="00F9199A"/>
    <w:rsid w:val="00F91A7E"/>
    <w:rsid w:val="00F91F27"/>
    <w:rsid w:val="00F9255B"/>
    <w:rsid w:val="00F92A42"/>
    <w:rsid w:val="00F92A4B"/>
    <w:rsid w:val="00F933FD"/>
    <w:rsid w:val="00F93B7A"/>
    <w:rsid w:val="00F95B5E"/>
    <w:rsid w:val="00F95BDF"/>
    <w:rsid w:val="00F95E27"/>
    <w:rsid w:val="00F96C54"/>
    <w:rsid w:val="00F97738"/>
    <w:rsid w:val="00F978DF"/>
    <w:rsid w:val="00FA011F"/>
    <w:rsid w:val="00FA012B"/>
    <w:rsid w:val="00FA0164"/>
    <w:rsid w:val="00FA04B6"/>
    <w:rsid w:val="00FA09E5"/>
    <w:rsid w:val="00FA18C9"/>
    <w:rsid w:val="00FA1B3E"/>
    <w:rsid w:val="00FA1C60"/>
    <w:rsid w:val="00FA267D"/>
    <w:rsid w:val="00FA3187"/>
    <w:rsid w:val="00FA3A3A"/>
    <w:rsid w:val="00FA3EDF"/>
    <w:rsid w:val="00FA464C"/>
    <w:rsid w:val="00FA465F"/>
    <w:rsid w:val="00FA477C"/>
    <w:rsid w:val="00FA47CC"/>
    <w:rsid w:val="00FA5166"/>
    <w:rsid w:val="00FA5264"/>
    <w:rsid w:val="00FA53F0"/>
    <w:rsid w:val="00FA55FC"/>
    <w:rsid w:val="00FA5819"/>
    <w:rsid w:val="00FA68C4"/>
    <w:rsid w:val="00FA6CB2"/>
    <w:rsid w:val="00FA6F98"/>
    <w:rsid w:val="00FB002F"/>
    <w:rsid w:val="00FB02A7"/>
    <w:rsid w:val="00FB04B3"/>
    <w:rsid w:val="00FB0758"/>
    <w:rsid w:val="00FB1328"/>
    <w:rsid w:val="00FB19FD"/>
    <w:rsid w:val="00FB1D6F"/>
    <w:rsid w:val="00FB2695"/>
    <w:rsid w:val="00FB329D"/>
    <w:rsid w:val="00FB3A6C"/>
    <w:rsid w:val="00FB409E"/>
    <w:rsid w:val="00FB40DE"/>
    <w:rsid w:val="00FB419E"/>
    <w:rsid w:val="00FB4A53"/>
    <w:rsid w:val="00FB4FB8"/>
    <w:rsid w:val="00FB5056"/>
    <w:rsid w:val="00FB51A1"/>
    <w:rsid w:val="00FB5B2A"/>
    <w:rsid w:val="00FB5C0A"/>
    <w:rsid w:val="00FB6F24"/>
    <w:rsid w:val="00FB794F"/>
    <w:rsid w:val="00FB79E7"/>
    <w:rsid w:val="00FB7E66"/>
    <w:rsid w:val="00FB7FD6"/>
    <w:rsid w:val="00FC03EC"/>
    <w:rsid w:val="00FC0E69"/>
    <w:rsid w:val="00FC1524"/>
    <w:rsid w:val="00FC1C97"/>
    <w:rsid w:val="00FC1DB2"/>
    <w:rsid w:val="00FC3237"/>
    <w:rsid w:val="00FC47E1"/>
    <w:rsid w:val="00FC4E62"/>
    <w:rsid w:val="00FC4E82"/>
    <w:rsid w:val="00FC5B7D"/>
    <w:rsid w:val="00FC5C9B"/>
    <w:rsid w:val="00FC5DCA"/>
    <w:rsid w:val="00FC5FB6"/>
    <w:rsid w:val="00FC7522"/>
    <w:rsid w:val="00FD026E"/>
    <w:rsid w:val="00FD04FF"/>
    <w:rsid w:val="00FD0761"/>
    <w:rsid w:val="00FD0898"/>
    <w:rsid w:val="00FD0C2D"/>
    <w:rsid w:val="00FD0E83"/>
    <w:rsid w:val="00FD1083"/>
    <w:rsid w:val="00FD172B"/>
    <w:rsid w:val="00FD1CA9"/>
    <w:rsid w:val="00FD2BC2"/>
    <w:rsid w:val="00FD362E"/>
    <w:rsid w:val="00FD3633"/>
    <w:rsid w:val="00FD3F5F"/>
    <w:rsid w:val="00FD53A0"/>
    <w:rsid w:val="00FD558B"/>
    <w:rsid w:val="00FD5AAB"/>
    <w:rsid w:val="00FD5F0C"/>
    <w:rsid w:val="00FD7B5D"/>
    <w:rsid w:val="00FD7FBF"/>
    <w:rsid w:val="00FE080B"/>
    <w:rsid w:val="00FE0BC2"/>
    <w:rsid w:val="00FE0D17"/>
    <w:rsid w:val="00FE102F"/>
    <w:rsid w:val="00FE1054"/>
    <w:rsid w:val="00FE1817"/>
    <w:rsid w:val="00FE1BC9"/>
    <w:rsid w:val="00FE1C2B"/>
    <w:rsid w:val="00FE2423"/>
    <w:rsid w:val="00FE2629"/>
    <w:rsid w:val="00FE2675"/>
    <w:rsid w:val="00FE3211"/>
    <w:rsid w:val="00FE3215"/>
    <w:rsid w:val="00FE3569"/>
    <w:rsid w:val="00FE3D88"/>
    <w:rsid w:val="00FE46BF"/>
    <w:rsid w:val="00FE48A1"/>
    <w:rsid w:val="00FE4BDC"/>
    <w:rsid w:val="00FE4C20"/>
    <w:rsid w:val="00FE4D77"/>
    <w:rsid w:val="00FE5538"/>
    <w:rsid w:val="00FE5B0C"/>
    <w:rsid w:val="00FE5D05"/>
    <w:rsid w:val="00FE62CD"/>
    <w:rsid w:val="00FE69BE"/>
    <w:rsid w:val="00FE6D83"/>
    <w:rsid w:val="00FE7FFE"/>
    <w:rsid w:val="00FF0798"/>
    <w:rsid w:val="00FF0CDA"/>
    <w:rsid w:val="00FF212F"/>
    <w:rsid w:val="00FF219C"/>
    <w:rsid w:val="00FF32C6"/>
    <w:rsid w:val="00FF35D6"/>
    <w:rsid w:val="00FF3C41"/>
    <w:rsid w:val="00FF5429"/>
    <w:rsid w:val="00FF567E"/>
    <w:rsid w:val="00FF5DD4"/>
    <w:rsid w:val="00FF6283"/>
    <w:rsid w:val="00FF646F"/>
    <w:rsid w:val="00FF6786"/>
    <w:rsid w:val="00FF68B4"/>
    <w:rsid w:val="00FF696B"/>
    <w:rsid w:val="00FF6DC4"/>
    <w:rsid w:val="00FF7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16E7885"/>
  <w15:docId w15:val="{CE6D6632-5F51-4BB4-99CE-66A63490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2BE"/>
    <w:pPr>
      <w:tabs>
        <w:tab w:val="left" w:pos="1134"/>
        <w:tab w:val="left" w:pos="2268"/>
        <w:tab w:val="left" w:pos="3402"/>
        <w:tab w:val="left" w:pos="4536"/>
        <w:tab w:val="left" w:pos="5670"/>
      </w:tabs>
      <w:spacing w:line="288" w:lineRule="auto"/>
      <w:ind w:left="567"/>
      <w:jc w:val="both"/>
    </w:pPr>
    <w:rPr>
      <w:rFonts w:ascii="Verdana" w:hAnsi="Verdana"/>
      <w:spacing w:val="6"/>
      <w:sz w:val="19"/>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4574D5"/>
    <w:pPr>
      <w:keepNext/>
      <w:numPr>
        <w:numId w:val="3"/>
      </w:numPr>
      <w:tabs>
        <w:tab w:val="clear" w:pos="435"/>
        <w:tab w:val="clear" w:pos="1134"/>
        <w:tab w:val="num" w:pos="577"/>
      </w:tabs>
      <w:spacing w:beforeLines="150" w:before="360" w:after="120" w:line="240" w:lineRule="auto"/>
      <w:ind w:left="567" w:hanging="567"/>
      <w:outlineLvl w:val="0"/>
    </w:pPr>
    <w:rPr>
      <w:b/>
      <w:color w:val="000000"/>
      <w:sz w:val="16"/>
      <w:szCs w:val="16"/>
    </w:rPr>
  </w:style>
  <w:style w:type="paragraph" w:styleId="Overskrift2">
    <w:name w:val="heading 2"/>
    <w:aliases w:val="Overskrift 2 Tegn1,Overskrift 2 Tegn Tegn,Heading B,H2,h2,(Alt+2),Attribute Heading 2,L2,Level 2,Level Heading 2,H21,H22,H23,H211,H221,H24,H212,H222,H231,H2111,H2211,h2 (TOC),Chapter Title,hoofdstuk 1.1,headline,Level 2 Topic Heading"/>
    <w:basedOn w:val="Normal"/>
    <w:link w:val="Overskrift2Tegn"/>
    <w:qFormat/>
    <w:rsid w:val="00EE6A69"/>
    <w:pPr>
      <w:numPr>
        <w:ilvl w:val="1"/>
        <w:numId w:val="3"/>
      </w:numPr>
      <w:tabs>
        <w:tab w:val="clear" w:pos="576"/>
        <w:tab w:val="clear" w:pos="1134"/>
        <w:tab w:val="num" w:pos="567"/>
      </w:tabs>
      <w:spacing w:before="120"/>
      <w:ind w:left="567" w:hanging="567"/>
      <w:outlineLvl w:val="1"/>
    </w:pPr>
    <w:rPr>
      <w:b/>
      <w:color w:val="000000"/>
      <w14:scene3d>
        <w14:camera w14:prst="orthographicFront"/>
        <w14:lightRig w14:rig="threePt" w14:dir="t">
          <w14:rot w14:lat="0" w14:lon="0" w14:rev="0"/>
        </w14:lightRig>
      </w14:scene3d>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707542"/>
    <w:pPr>
      <w:numPr>
        <w:ilvl w:val="2"/>
        <w:numId w:val="3"/>
      </w:numPr>
      <w:tabs>
        <w:tab w:val="clear" w:pos="1134"/>
        <w:tab w:val="clear" w:pos="1997"/>
        <w:tab w:val="clear" w:pos="2268"/>
        <w:tab w:val="num" w:pos="1288"/>
      </w:tabs>
      <w:spacing w:before="120"/>
      <w:ind w:left="1288"/>
      <w:outlineLvl w:val="2"/>
    </w:pPr>
    <w:rPr>
      <w:rFonts w:cs="Arial"/>
      <w:bCs/>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Overskrift3"/>
    <w:qFormat/>
    <w:rsid w:val="0022096C"/>
    <w:pPr>
      <w:keepNext/>
      <w:numPr>
        <w:ilvl w:val="3"/>
      </w:numPr>
      <w:tabs>
        <w:tab w:val="clear" w:pos="3402"/>
        <w:tab w:val="clear" w:pos="4536"/>
        <w:tab w:val="clear" w:pos="5670"/>
        <w:tab w:val="left" w:pos="2693"/>
      </w:tabs>
      <w:spacing w:afterLines="300"/>
      <w:outlineLvl w:val="3"/>
    </w:p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Normal"/>
    <w:next w:val="Normal"/>
    <w:qFormat/>
    <w:rsid w:val="001421D5"/>
    <w:pPr>
      <w:numPr>
        <w:ilvl w:val="4"/>
        <w:numId w:val="3"/>
      </w:numPr>
      <w:spacing w:before="240" w:after="60"/>
      <w:outlineLvl w:val="4"/>
    </w:pPr>
    <w:rPr>
      <w:b/>
      <w:bCs/>
      <w:i/>
      <w:iCs/>
      <w:sz w:val="26"/>
      <w:szCs w:val="26"/>
    </w:rPr>
  </w:style>
  <w:style w:type="paragraph" w:styleId="Overskrift6">
    <w:name w:val="heading 6"/>
    <w:aliases w:val="Sub / Sub / Sub / Sub Heading,h6,Heading 6(unused),Legal Level 1.,L1 PIP,Heading 6  Appendix Y &amp; Z,Lev 6,H6 DO NOT USE,Bullet list,PA Appendix,H6,H61,PR14,bullet2,Blank 2,H62,H63,H64,H65,H66,H67,H68,H69,H610,H611,H612,H613,H614,H615,H616"/>
    <w:basedOn w:val="Normal"/>
    <w:next w:val="Normal"/>
    <w:qFormat/>
    <w:rsid w:val="001421D5"/>
    <w:pPr>
      <w:numPr>
        <w:ilvl w:val="5"/>
        <w:numId w:val="3"/>
      </w:numPr>
      <w:spacing w:before="240" w:after="60"/>
      <w:outlineLvl w:val="5"/>
    </w:pPr>
    <w:rPr>
      <w:rFonts w:ascii="Times New Roman" w:hAnsi="Times New Roman"/>
      <w:b/>
      <w:bCs/>
      <w:sz w:val="22"/>
      <w:szCs w:val="22"/>
    </w:rPr>
  </w:style>
  <w:style w:type="paragraph" w:styleId="Overskrift7">
    <w:name w:val="heading 7"/>
    <w:aliases w:val="Heading 7(unused),Legal Level 1.1.,L2 PIP,Lev 7,H7DO NOT USE,PA Appendix Major,Blank 3,Simple arabic numbers,h7,DTSÜberschrift 7,Heading 7a,ITT t7,level1-noHeading,E1 Marginal,H7,Subpara 4,Heading 7 CFMU,Appendix Major"/>
    <w:basedOn w:val="Normal"/>
    <w:next w:val="Normal"/>
    <w:qFormat/>
    <w:rsid w:val="001421D5"/>
    <w:pPr>
      <w:numPr>
        <w:ilvl w:val="6"/>
        <w:numId w:val="3"/>
      </w:numPr>
      <w:spacing w:before="240" w:after="60"/>
      <w:outlineLvl w:val="6"/>
    </w:pPr>
    <w:rPr>
      <w:rFonts w:ascii="Times New Roman" w:hAnsi="Times New Roman"/>
      <w:sz w:val="24"/>
      <w:szCs w:val="24"/>
    </w:rPr>
  </w:style>
  <w:style w:type="paragraph" w:styleId="Overskrift8">
    <w:name w:val="heading 8"/>
    <w:aliases w:val="Legal Level 1.1.1.,Lev 8,h8 DO NOT USE,PA Appendix Minor,Blank 4,Heading 8(unused),h8,Heading 8a,ITT t8,level2(a),E2 Marginal,H8,Subpara 5,Vedlegg,Appendix Minor,Heading 8 (do not use),figure title,ft"/>
    <w:basedOn w:val="Normal"/>
    <w:next w:val="Normal"/>
    <w:qFormat/>
    <w:rsid w:val="001421D5"/>
    <w:pPr>
      <w:numPr>
        <w:ilvl w:val="7"/>
        <w:numId w:val="3"/>
      </w:numPr>
      <w:spacing w:before="240" w:after="60"/>
      <w:outlineLvl w:val="7"/>
    </w:pPr>
    <w:rPr>
      <w:rFonts w:ascii="Times New Roman" w:hAnsi="Times New Roman"/>
      <w:i/>
      <w:iCs/>
      <w:sz w:val="24"/>
      <w:szCs w:val="24"/>
    </w:rPr>
  </w:style>
  <w:style w:type="paragraph" w:styleId="Overskrift9">
    <w:name w:val="heading 9"/>
    <w:aliases w:val="Heading 9 (defunct),Legal Level 1.1.1.1.,Lev 9,h9 DO NOT USE,App Heading,Titre 10,App1,Blank 5,appendix,Heading 9a,ITT t9,level3(i),E3 Marginal,H9,Subpara 6,Uvedl,Heading 9 (RFQ),Heading 9 (do not use),table title,tt"/>
    <w:basedOn w:val="Normal"/>
    <w:next w:val="Normal"/>
    <w:qFormat/>
    <w:rsid w:val="001421D5"/>
    <w:pPr>
      <w:numPr>
        <w:ilvl w:val="8"/>
        <w:numId w:val="3"/>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A67BF"/>
    <w:pPr>
      <w:framePr w:hSpace="180" w:wrap="around" w:vAnchor="page" w:hAnchor="margin" w:y="4865"/>
      <w:spacing w:line="281" w:lineRule="auto"/>
    </w:pPr>
    <w:rPr>
      <w:rFonts w:ascii="Futura Book" w:hAnsi="Futura Book"/>
    </w:rPr>
  </w:style>
  <w:style w:type="paragraph" w:styleId="Brdtekst2">
    <w:name w:val="Body Text 2"/>
    <w:basedOn w:val="Normal"/>
    <w:rsid w:val="00BA67BF"/>
    <w:pPr>
      <w:spacing w:line="281" w:lineRule="auto"/>
    </w:pPr>
    <w:rPr>
      <w:rFonts w:ascii="Futura Book" w:hAnsi="Futura Book"/>
      <w:sz w:val="21"/>
    </w:rPr>
  </w:style>
  <w:style w:type="paragraph" w:styleId="Dokumentoversigt">
    <w:name w:val="Document Map"/>
    <w:basedOn w:val="Normal"/>
    <w:semiHidden/>
    <w:rsid w:val="00BA67BF"/>
    <w:pPr>
      <w:shd w:val="clear" w:color="auto" w:fill="000080"/>
    </w:pPr>
    <w:rPr>
      <w:rFonts w:ascii="Tahoma" w:hAnsi="Tahoma"/>
    </w:rPr>
  </w:style>
  <w:style w:type="paragraph" w:styleId="Sidehoved">
    <w:name w:val="header"/>
    <w:basedOn w:val="Normal"/>
    <w:rsid w:val="00BA67BF"/>
    <w:pPr>
      <w:tabs>
        <w:tab w:val="center" w:pos="4819"/>
        <w:tab w:val="right" w:pos="9638"/>
      </w:tabs>
    </w:pPr>
  </w:style>
  <w:style w:type="paragraph" w:styleId="Sidefod">
    <w:name w:val="footer"/>
    <w:basedOn w:val="Normal"/>
    <w:link w:val="SidefodTegn"/>
    <w:uiPriority w:val="99"/>
    <w:rsid w:val="00BA67BF"/>
    <w:pPr>
      <w:tabs>
        <w:tab w:val="center" w:pos="4819"/>
        <w:tab w:val="right" w:pos="9638"/>
      </w:tabs>
    </w:pPr>
  </w:style>
  <w:style w:type="paragraph" w:styleId="Brdtekst3">
    <w:name w:val="Body Text 3"/>
    <w:basedOn w:val="Normal"/>
    <w:rsid w:val="00BA67BF"/>
    <w:rPr>
      <w:sz w:val="22"/>
    </w:rPr>
  </w:style>
  <w:style w:type="paragraph" w:styleId="Brdtekstindrykning">
    <w:name w:val="Body Text Indent"/>
    <w:basedOn w:val="Normal"/>
    <w:rsid w:val="00BA67BF"/>
    <w:pPr>
      <w:ind w:left="1"/>
    </w:pPr>
  </w:style>
  <w:style w:type="paragraph" w:customStyle="1" w:styleId="Dokumenttitel">
    <w:name w:val="Dokumenttitel"/>
    <w:basedOn w:val="Normal"/>
    <w:rsid w:val="004F69E4"/>
    <w:pPr>
      <w:spacing w:before="720" w:after="480"/>
      <w:jc w:val="center"/>
    </w:pPr>
    <w:rPr>
      <w:caps/>
      <w:sz w:val="28"/>
      <w:szCs w:val="28"/>
    </w:rPr>
  </w:style>
  <w:style w:type="paragraph" w:styleId="Brdtekstindrykning2">
    <w:name w:val="Body Text Indent 2"/>
    <w:basedOn w:val="Normal"/>
    <w:rsid w:val="00BA67BF"/>
    <w:pPr>
      <w:ind w:left="11"/>
    </w:pPr>
  </w:style>
  <w:style w:type="paragraph" w:styleId="Indholdsfortegnelse1">
    <w:name w:val="toc 1"/>
    <w:basedOn w:val="Normal"/>
    <w:next w:val="Normal"/>
    <w:uiPriority w:val="39"/>
    <w:qFormat/>
    <w:rsid w:val="00790108"/>
    <w:pPr>
      <w:tabs>
        <w:tab w:val="clear" w:pos="1134"/>
        <w:tab w:val="clear" w:pos="2268"/>
        <w:tab w:val="clear" w:pos="3402"/>
        <w:tab w:val="clear" w:pos="4536"/>
        <w:tab w:val="clear" w:pos="5670"/>
        <w:tab w:val="left" w:pos="1418"/>
        <w:tab w:val="right" w:leader="dot" w:pos="9072"/>
      </w:tabs>
      <w:spacing w:before="120" w:after="120"/>
      <w:ind w:left="1418" w:hanging="851"/>
      <w:jc w:val="left"/>
    </w:pPr>
    <w:rPr>
      <w:rFonts w:cs="Arial"/>
      <w:bCs/>
      <w:caps/>
      <w:noProof/>
      <w:szCs w:val="24"/>
    </w:rPr>
  </w:style>
  <w:style w:type="paragraph" w:styleId="Indholdsfortegnelse2">
    <w:name w:val="toc 2"/>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szCs w:val="24"/>
    </w:rPr>
  </w:style>
  <w:style w:type="paragraph" w:styleId="Indholdsfortegnelse3">
    <w:name w:val="toc 3"/>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iCs/>
      <w:szCs w:val="24"/>
    </w:rPr>
  </w:style>
  <w:style w:type="paragraph" w:styleId="Indholdsfortegnelse4">
    <w:name w:val="toc 4"/>
    <w:basedOn w:val="Normal"/>
    <w:next w:val="Normal"/>
    <w:autoRedefine/>
    <w:uiPriority w:val="39"/>
    <w:rsid w:val="00BA67BF"/>
    <w:pPr>
      <w:tabs>
        <w:tab w:val="clear" w:pos="1134"/>
        <w:tab w:val="clear" w:pos="2268"/>
        <w:tab w:val="clear" w:pos="3402"/>
        <w:tab w:val="clear" w:pos="4536"/>
        <w:tab w:val="clear" w:pos="5670"/>
      </w:tabs>
      <w:ind w:left="660"/>
      <w:jc w:val="left"/>
    </w:pPr>
    <w:rPr>
      <w:rFonts w:ascii="Times New Roman" w:hAnsi="Times New Roman"/>
      <w:szCs w:val="21"/>
    </w:rPr>
  </w:style>
  <w:style w:type="paragraph" w:styleId="Indholdsfortegnelse5">
    <w:name w:val="toc 5"/>
    <w:basedOn w:val="Normal"/>
    <w:next w:val="Normal"/>
    <w:autoRedefine/>
    <w:uiPriority w:val="39"/>
    <w:rsid w:val="00BA67BF"/>
    <w:pPr>
      <w:tabs>
        <w:tab w:val="clear" w:pos="1134"/>
        <w:tab w:val="clear" w:pos="2268"/>
        <w:tab w:val="clear" w:pos="3402"/>
        <w:tab w:val="clear" w:pos="4536"/>
        <w:tab w:val="clear" w:pos="5670"/>
      </w:tabs>
      <w:ind w:left="880"/>
      <w:jc w:val="left"/>
    </w:pPr>
    <w:rPr>
      <w:rFonts w:ascii="Times New Roman" w:hAnsi="Times New Roman"/>
      <w:szCs w:val="21"/>
    </w:rPr>
  </w:style>
  <w:style w:type="paragraph" w:styleId="Indholdsfortegnelse6">
    <w:name w:val="toc 6"/>
    <w:basedOn w:val="Normal"/>
    <w:next w:val="Normal"/>
    <w:autoRedefine/>
    <w:uiPriority w:val="39"/>
    <w:rsid w:val="00BA67BF"/>
    <w:pPr>
      <w:tabs>
        <w:tab w:val="clear" w:pos="1134"/>
        <w:tab w:val="clear" w:pos="2268"/>
        <w:tab w:val="clear" w:pos="3402"/>
        <w:tab w:val="clear" w:pos="4536"/>
        <w:tab w:val="clear" w:pos="5670"/>
      </w:tabs>
      <w:ind w:left="1100"/>
      <w:jc w:val="left"/>
    </w:pPr>
    <w:rPr>
      <w:rFonts w:ascii="Times New Roman" w:hAnsi="Times New Roman"/>
      <w:szCs w:val="21"/>
    </w:rPr>
  </w:style>
  <w:style w:type="paragraph" w:styleId="Indholdsfortegnelse7">
    <w:name w:val="toc 7"/>
    <w:basedOn w:val="Normal"/>
    <w:next w:val="Normal"/>
    <w:autoRedefine/>
    <w:uiPriority w:val="39"/>
    <w:rsid w:val="00BA67BF"/>
    <w:pPr>
      <w:tabs>
        <w:tab w:val="clear" w:pos="1134"/>
        <w:tab w:val="clear" w:pos="2268"/>
        <w:tab w:val="clear" w:pos="3402"/>
        <w:tab w:val="clear" w:pos="4536"/>
        <w:tab w:val="clear" w:pos="5670"/>
      </w:tabs>
      <w:ind w:left="1320"/>
      <w:jc w:val="left"/>
    </w:pPr>
    <w:rPr>
      <w:rFonts w:ascii="Times New Roman" w:hAnsi="Times New Roman"/>
      <w:szCs w:val="21"/>
    </w:rPr>
  </w:style>
  <w:style w:type="paragraph" w:styleId="Indholdsfortegnelse8">
    <w:name w:val="toc 8"/>
    <w:basedOn w:val="Normal"/>
    <w:next w:val="Normal"/>
    <w:autoRedefine/>
    <w:uiPriority w:val="39"/>
    <w:rsid w:val="00BA67BF"/>
    <w:pPr>
      <w:tabs>
        <w:tab w:val="clear" w:pos="1134"/>
        <w:tab w:val="clear" w:pos="2268"/>
        <w:tab w:val="clear" w:pos="3402"/>
        <w:tab w:val="clear" w:pos="4536"/>
        <w:tab w:val="clear" w:pos="5670"/>
      </w:tabs>
      <w:ind w:left="1540"/>
      <w:jc w:val="left"/>
    </w:pPr>
    <w:rPr>
      <w:rFonts w:ascii="Times New Roman" w:hAnsi="Times New Roman"/>
      <w:szCs w:val="21"/>
    </w:rPr>
  </w:style>
  <w:style w:type="paragraph" w:styleId="Indholdsfortegnelse9">
    <w:name w:val="toc 9"/>
    <w:basedOn w:val="Normal"/>
    <w:next w:val="Normal"/>
    <w:autoRedefine/>
    <w:uiPriority w:val="39"/>
    <w:rsid w:val="00BA67BF"/>
    <w:pPr>
      <w:tabs>
        <w:tab w:val="clear" w:pos="1134"/>
        <w:tab w:val="clear" w:pos="2268"/>
        <w:tab w:val="clear" w:pos="3402"/>
        <w:tab w:val="clear" w:pos="4536"/>
        <w:tab w:val="clear" w:pos="5670"/>
      </w:tabs>
      <w:ind w:left="1760"/>
      <w:jc w:val="left"/>
    </w:pPr>
    <w:rPr>
      <w:rFonts w:ascii="Times New Roman" w:hAnsi="Times New Roman"/>
      <w:szCs w:val="21"/>
    </w:rPr>
  </w:style>
  <w:style w:type="character" w:styleId="Hyperlink">
    <w:name w:val="Hyperlink"/>
    <w:basedOn w:val="Standardskrifttypeiafsnit"/>
    <w:uiPriority w:val="99"/>
    <w:rsid w:val="00BA67BF"/>
    <w:rPr>
      <w:color w:val="0000FF"/>
      <w:u w:val="single"/>
    </w:rPr>
  </w:style>
  <w:style w:type="character" w:styleId="BesgtLink">
    <w:name w:val="FollowedHyperlink"/>
    <w:basedOn w:val="Standardskrifttypeiafsnit"/>
    <w:rsid w:val="00BA67BF"/>
    <w:rPr>
      <w:color w:val="800080"/>
      <w:u w:val="single"/>
    </w:rPr>
  </w:style>
  <w:style w:type="paragraph" w:styleId="Titel">
    <w:name w:val="Title"/>
    <w:basedOn w:val="Normal"/>
    <w:qFormat/>
    <w:rsid w:val="00BA67BF"/>
    <w:pPr>
      <w:tabs>
        <w:tab w:val="clear" w:pos="1134"/>
        <w:tab w:val="clear" w:pos="2268"/>
        <w:tab w:val="clear" w:pos="3402"/>
        <w:tab w:val="clear" w:pos="4536"/>
        <w:tab w:val="clear" w:pos="5670"/>
      </w:tabs>
      <w:spacing w:line="240" w:lineRule="auto"/>
      <w:jc w:val="center"/>
    </w:pPr>
    <w:rPr>
      <w:rFonts w:eastAsia="Times New Roman"/>
      <w:sz w:val="72"/>
      <w:lang w:val="en-GB"/>
    </w:rPr>
  </w:style>
  <w:style w:type="paragraph" w:customStyle="1" w:styleId="Punkter">
    <w:name w:val="Punkter"/>
    <w:basedOn w:val="Normal"/>
    <w:rsid w:val="00BA67BF"/>
    <w:pPr>
      <w:numPr>
        <w:numId w:val="2"/>
      </w:numPr>
      <w:ind w:left="714" w:hanging="357"/>
      <w:jc w:val="left"/>
    </w:pPr>
  </w:style>
  <w:style w:type="paragraph" w:customStyle="1" w:styleId="punkt2">
    <w:name w:val="punkt 2"/>
    <w:basedOn w:val="Punkter"/>
    <w:rsid w:val="00BA67BF"/>
    <w:pPr>
      <w:numPr>
        <w:numId w:val="1"/>
      </w:numPr>
    </w:pPr>
  </w:style>
  <w:style w:type="paragraph" w:customStyle="1" w:styleId="TypografiDokumenttitelKapitler">
    <w:name w:val="Typografi Dokumenttitel + Kapitæler"/>
    <w:basedOn w:val="Dokumenttitel"/>
    <w:rsid w:val="00BB288B"/>
    <w:rPr>
      <w:b/>
      <w:bCs/>
      <w:caps w:val="0"/>
    </w:rPr>
  </w:style>
  <w:style w:type="paragraph" w:customStyle="1" w:styleId="DokumenttitelFr144pkt">
    <w:name w:val="Dokumenttitel + Før:  144 pkt."/>
    <w:aliases w:val="Nederst: (Enkelt,Automatisk,0,75 pkt. Stre..."/>
    <w:basedOn w:val="Dokumenttitel"/>
    <w:rsid w:val="009E06E5"/>
    <w:pPr>
      <w:pBdr>
        <w:bottom w:val="single" w:sz="6" w:space="1" w:color="auto"/>
      </w:pBdr>
      <w:tabs>
        <w:tab w:val="center" w:pos="4249"/>
        <w:tab w:val="right" w:pos="8499"/>
      </w:tabs>
      <w:spacing w:beforeLines="1200"/>
    </w:pPr>
  </w:style>
  <w:style w:type="paragraph" w:customStyle="1" w:styleId="TypografiOverskrift2Efter12pkt">
    <w:name w:val="Typografi Overskrift 2 + Efter:  12 pkt."/>
    <w:basedOn w:val="Overskrift2"/>
    <w:rsid w:val="001C6265"/>
    <w:pPr>
      <w:spacing w:before="60"/>
    </w:pPr>
    <w:rPr>
      <w:rFonts w:eastAsia="Times New Roman"/>
    </w:rPr>
  </w:style>
  <w:style w:type="numbering" w:customStyle="1" w:styleId="TypografiPunkttegn">
    <w:name w:val="Typografi Punkttegn"/>
    <w:basedOn w:val="Ingenoversigt"/>
    <w:rsid w:val="00DC31CA"/>
    <w:pPr>
      <w:numPr>
        <w:numId w:val="4"/>
      </w:numPr>
    </w:pPr>
  </w:style>
  <w:style w:type="numbering" w:customStyle="1" w:styleId="TypografiFlereniveauer">
    <w:name w:val="Typografi Flere niveauer"/>
    <w:basedOn w:val="Ingenoversigt"/>
    <w:rsid w:val="005734EB"/>
    <w:pPr>
      <w:numPr>
        <w:numId w:val="5"/>
      </w:numPr>
    </w:pPr>
  </w:style>
  <w:style w:type="numbering" w:customStyle="1" w:styleId="TypografiPunkttegn1">
    <w:name w:val="Typografi Punkttegn1"/>
    <w:basedOn w:val="Ingenoversigt"/>
    <w:rsid w:val="00D235D2"/>
    <w:pPr>
      <w:numPr>
        <w:numId w:val="6"/>
      </w:numPr>
    </w:pPr>
  </w:style>
  <w:style w:type="paragraph" w:customStyle="1" w:styleId="TypografiOverskrift1Fr15linje">
    <w:name w:val="Typografi Overskrift 1 + Før:  15 linje"/>
    <w:basedOn w:val="Overskrift1"/>
    <w:rsid w:val="004F0468"/>
    <w:pPr>
      <w:keepNext w:val="0"/>
    </w:pPr>
    <w:rPr>
      <w:rFonts w:eastAsia="Times New Roman"/>
      <w:bCs/>
    </w:rPr>
  </w:style>
  <w:style w:type="paragraph" w:customStyle="1" w:styleId="TypografiTypografiOverskrift1Fr15linjeFr15linje">
    <w:name w:val="Typografi Typografi Overskrift 1 + Før:  15 linje + Før:  15 linje"/>
    <w:basedOn w:val="TypografiOverskrift1Fr15linje"/>
    <w:next w:val="Overskrift2"/>
    <w:rsid w:val="00C35A33"/>
  </w:style>
  <w:style w:type="paragraph" w:customStyle="1" w:styleId="TypografiOverskrift4Efter3linje">
    <w:name w:val="Typografi Overskrift 4 + Efter:  3 linje"/>
    <w:basedOn w:val="Overskrift4"/>
    <w:rsid w:val="0022096C"/>
    <w:pPr>
      <w:spacing w:afterLines="0"/>
    </w:pPr>
    <w:rPr>
      <w:rFonts w:eastAsia="Times New Roman" w:cs="Times New Roman"/>
      <w:bCs w:val="0"/>
      <w:szCs w:val="20"/>
    </w:rPr>
  </w:style>
  <w:style w:type="paragraph" w:customStyle="1" w:styleId="Indrykkettekst">
    <w:name w:val="Indrykket tekst"/>
    <w:basedOn w:val="Normal"/>
    <w:rsid w:val="004920C0"/>
    <w:pPr>
      <w:spacing w:before="12"/>
      <w:ind w:left="709"/>
    </w:pPr>
  </w:style>
  <w:style w:type="paragraph" w:customStyle="1" w:styleId="Bundlogo">
    <w:name w:val="Bundlogo"/>
    <w:basedOn w:val="Normal"/>
    <w:rsid w:val="00A2335C"/>
    <w:pPr>
      <w:framePr w:w="10206" w:hSpace="142" w:vSpace="142" w:wrap="around" w:vAnchor="page" w:hAnchor="page" w:xAlign="center" w:y="15310"/>
      <w:tabs>
        <w:tab w:val="right" w:pos="1162"/>
      </w:tabs>
      <w:spacing w:line="360" w:lineRule="auto"/>
      <w:jc w:val="center"/>
    </w:pPr>
    <w:rPr>
      <w:rFonts w:ascii="Arial" w:hAnsi="Arial"/>
      <w:spacing w:val="0"/>
      <w:sz w:val="15"/>
    </w:rPr>
  </w:style>
  <w:style w:type="paragraph" w:customStyle="1" w:styleId="Logotop">
    <w:name w:val="Logo top"/>
    <w:basedOn w:val="Normal"/>
    <w:rsid w:val="00A2335C"/>
    <w:pPr>
      <w:framePr w:w="3686" w:wrap="around" w:vAnchor="page" w:hAnchor="page" w:x="7485" w:y="568"/>
      <w:spacing w:line="360" w:lineRule="auto"/>
    </w:pPr>
    <w:rPr>
      <w:spacing w:val="0"/>
      <w:sz w:val="20"/>
    </w:rPr>
  </w:style>
  <w:style w:type="paragraph" w:customStyle="1" w:styleId="Logobund">
    <w:name w:val="Logo bund"/>
    <w:basedOn w:val="Normal"/>
    <w:rsid w:val="00A2335C"/>
    <w:pPr>
      <w:framePr w:w="10206" w:wrap="around" w:vAnchor="page" w:hAnchor="page" w:xAlign="center" w:y="15480"/>
      <w:spacing w:line="360" w:lineRule="auto"/>
    </w:pPr>
    <w:rPr>
      <w:spacing w:val="0"/>
      <w:sz w:val="20"/>
    </w:rPr>
  </w:style>
  <w:style w:type="character" w:styleId="Kommentarhenvisning">
    <w:name w:val="annotation reference"/>
    <w:basedOn w:val="Standardskrifttypeiafsnit"/>
    <w:rsid w:val="001000EA"/>
    <w:rPr>
      <w:sz w:val="16"/>
      <w:szCs w:val="16"/>
    </w:rPr>
  </w:style>
  <w:style w:type="paragraph" w:styleId="Kommentartekst">
    <w:name w:val="annotation text"/>
    <w:basedOn w:val="Normal"/>
    <w:link w:val="KommentartekstTegn"/>
    <w:rsid w:val="001000EA"/>
    <w:pPr>
      <w:ind w:left="1106" w:hanging="1106"/>
    </w:pPr>
    <w:rPr>
      <w:sz w:val="20"/>
    </w:rPr>
  </w:style>
  <w:style w:type="character" w:customStyle="1" w:styleId="KommentartekstTegn">
    <w:name w:val="Kommentartekst Tegn"/>
    <w:basedOn w:val="Standardskrifttypeiafsnit"/>
    <w:link w:val="Kommentartekst"/>
    <w:uiPriority w:val="99"/>
    <w:rsid w:val="001000EA"/>
    <w:rPr>
      <w:rFonts w:ascii="Verdana" w:hAnsi="Verdana"/>
      <w:spacing w:val="6"/>
    </w:rPr>
  </w:style>
  <w:style w:type="paragraph" w:styleId="Markeringsbobletekst">
    <w:name w:val="Balloon Text"/>
    <w:basedOn w:val="Normal"/>
    <w:link w:val="MarkeringsbobletekstTegn"/>
    <w:rsid w:val="001000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1000EA"/>
    <w:rPr>
      <w:rFonts w:ascii="Tahoma" w:hAnsi="Tahoma" w:cs="Tahoma"/>
      <w:spacing w:val="6"/>
      <w:sz w:val="16"/>
      <w:szCs w:val="16"/>
    </w:rPr>
  </w:style>
  <w:style w:type="paragraph" w:styleId="Kommentaremne">
    <w:name w:val="annotation subject"/>
    <w:basedOn w:val="Kommentartekst"/>
    <w:next w:val="Kommentartekst"/>
    <w:link w:val="KommentaremneTegn"/>
    <w:rsid w:val="001000EA"/>
    <w:rPr>
      <w:b/>
      <w:bCs/>
    </w:rPr>
  </w:style>
  <w:style w:type="character" w:customStyle="1" w:styleId="KommentaremneTegn">
    <w:name w:val="Kommentaremne Tegn"/>
    <w:basedOn w:val="KommentartekstTegn"/>
    <w:link w:val="Kommentaremne"/>
    <w:rsid w:val="001000EA"/>
    <w:rPr>
      <w:rFonts w:ascii="Verdana" w:hAnsi="Verdana"/>
      <w:b/>
      <w:bCs/>
      <w:spacing w:val="6"/>
    </w:rPr>
  </w:style>
  <w:style w:type="paragraph" w:customStyle="1" w:styleId="CM5">
    <w:name w:val="CM5"/>
    <w:basedOn w:val="Normal"/>
    <w:next w:val="Normal"/>
    <w:rsid w:val="001000EA"/>
    <w:pPr>
      <w:widowControl w:val="0"/>
      <w:tabs>
        <w:tab w:val="clear" w:pos="1134"/>
        <w:tab w:val="clear" w:pos="2268"/>
        <w:tab w:val="clear" w:pos="3402"/>
        <w:tab w:val="clear" w:pos="4536"/>
        <w:tab w:val="clear" w:pos="5670"/>
      </w:tabs>
      <w:autoSpaceDE w:val="0"/>
      <w:autoSpaceDN w:val="0"/>
      <w:adjustRightInd w:val="0"/>
      <w:spacing w:line="283" w:lineRule="atLeast"/>
      <w:ind w:left="1106" w:hanging="1106"/>
      <w:jc w:val="left"/>
    </w:pPr>
    <w:rPr>
      <w:rFonts w:ascii="Arial" w:eastAsia="Times New Roman" w:hAnsi="Arial"/>
      <w:spacing w:val="0"/>
      <w:sz w:val="24"/>
      <w:szCs w:val="24"/>
    </w:rPr>
  </w:style>
  <w:style w:type="paragraph" w:customStyle="1" w:styleId="Default">
    <w:name w:val="Default"/>
    <w:rsid w:val="001000EA"/>
    <w:pPr>
      <w:widowControl w:val="0"/>
      <w:autoSpaceDE w:val="0"/>
      <w:autoSpaceDN w:val="0"/>
      <w:adjustRightInd w:val="0"/>
      <w:spacing w:line="288" w:lineRule="auto"/>
      <w:ind w:left="1106" w:hanging="1106"/>
      <w:jc w:val="both"/>
    </w:pPr>
    <w:rPr>
      <w:rFonts w:ascii="Arial" w:eastAsia="Times New Roman" w:hAnsi="Arial" w:cs="Arial"/>
      <w:color w:val="000000"/>
      <w:sz w:val="24"/>
      <w:szCs w:val="24"/>
    </w:rPr>
  </w:style>
  <w:style w:type="paragraph" w:customStyle="1" w:styleId="TypografiOverskrift3Verdana95pkt">
    <w:name w:val="Typografi Overskrift 3 + Verdana 95 pkt"/>
    <w:basedOn w:val="Overskrift3"/>
    <w:rsid w:val="001000EA"/>
    <w:pPr>
      <w:keepNext/>
      <w:numPr>
        <w:ilvl w:val="0"/>
        <w:numId w:val="0"/>
      </w:numPr>
      <w:tabs>
        <w:tab w:val="clear" w:pos="3402"/>
        <w:tab w:val="clear" w:pos="4536"/>
        <w:tab w:val="clear" w:pos="5670"/>
        <w:tab w:val="left" w:pos="1429"/>
        <w:tab w:val="num" w:pos="1800"/>
        <w:tab w:val="left" w:pos="3839"/>
      </w:tabs>
      <w:spacing w:before="240" w:after="60" w:line="240" w:lineRule="auto"/>
      <w:jc w:val="left"/>
    </w:pPr>
    <w:rPr>
      <w:rFonts w:eastAsia="Times New Roman" w:cs="Times New Roman"/>
      <w:bCs w:val="0"/>
      <w:spacing w:val="0"/>
      <w:szCs w:val="20"/>
      <w:lang w:val="en-US" w:eastAsia="en-US"/>
    </w:rPr>
  </w:style>
  <w:style w:type="character" w:customStyle="1" w:styleId="Overskrift2Tegn">
    <w:name w:val="Overskrift 2 Tegn"/>
    <w:aliases w:val="Overskrift 2 Tegn1 Tegn,Overskrift 2 Tegn Tegn Tegn,Heading B Tegn,H2 Tegn,h2 Tegn,(Alt+2) Tegn,Attribute Heading 2 Tegn,L2 Tegn,Level 2 Tegn,Level Heading 2 Tegn,H21 Tegn,H22 Tegn,H23 Tegn,H211 Tegn,H221 Tegn,H24 Tegn,H212 Tegn"/>
    <w:basedOn w:val="Standardskrifttypeiafsnit"/>
    <w:link w:val="Overskrift2"/>
    <w:rsid w:val="00EE6A69"/>
    <w:rPr>
      <w:rFonts w:ascii="Verdana" w:hAnsi="Verdana"/>
      <w:b/>
      <w:color w:val="000000"/>
      <w:spacing w:val="6"/>
      <w:sz w:val="19"/>
      <w14:scene3d>
        <w14:camera w14:prst="orthographicFront"/>
        <w14:lightRig w14:rig="threePt" w14:dir="t">
          <w14:rot w14:lat="0" w14:lon="0" w14:rev="0"/>
        </w14:lightRig>
      </w14:scene3d>
    </w:rPr>
  </w:style>
  <w:style w:type="paragraph" w:styleId="Korrektur">
    <w:name w:val="Revision"/>
    <w:hidden/>
    <w:uiPriority w:val="99"/>
    <w:semiHidden/>
    <w:rsid w:val="001000EA"/>
    <w:pPr>
      <w:spacing w:line="288" w:lineRule="auto"/>
      <w:ind w:left="1106" w:hanging="1106"/>
      <w:jc w:val="both"/>
    </w:pPr>
    <w:rPr>
      <w:rFonts w:ascii="Verdana" w:hAnsi="Verdana"/>
      <w:spacing w:val="6"/>
      <w:sz w:val="19"/>
    </w:rPr>
  </w:style>
  <w:style w:type="character" w:customStyle="1" w:styleId="SidefodTegn">
    <w:name w:val="Sidefod Tegn"/>
    <w:basedOn w:val="Standardskrifttypeiafsnit"/>
    <w:link w:val="Sidefod"/>
    <w:uiPriority w:val="99"/>
    <w:rsid w:val="001000EA"/>
    <w:rPr>
      <w:rFonts w:ascii="Verdana" w:hAnsi="Verdana"/>
      <w:spacing w:val="6"/>
      <w:sz w:val="19"/>
    </w:rPr>
  </w:style>
  <w:style w:type="paragraph" w:styleId="Listeafsnit">
    <w:name w:val="List Paragraph"/>
    <w:basedOn w:val="Normal"/>
    <w:uiPriority w:val="34"/>
    <w:qFormat/>
    <w:rsid w:val="001000EA"/>
    <w:pPr>
      <w:ind w:left="1304"/>
    </w:pPr>
  </w:style>
  <w:style w:type="paragraph" w:styleId="Overskrift">
    <w:name w:val="TOC Heading"/>
    <w:basedOn w:val="Overskrift1"/>
    <w:next w:val="Normal"/>
    <w:uiPriority w:val="39"/>
    <w:qFormat/>
    <w:rsid w:val="001000EA"/>
    <w:pPr>
      <w:keepLines/>
      <w:numPr>
        <w:numId w:val="0"/>
      </w:numPr>
      <w:tabs>
        <w:tab w:val="clear" w:pos="2268"/>
        <w:tab w:val="clear" w:pos="3402"/>
        <w:tab w:val="clear" w:pos="4536"/>
        <w:tab w:val="clear" w:pos="5670"/>
      </w:tabs>
      <w:spacing w:beforeLines="0" w:after="0" w:line="276" w:lineRule="auto"/>
      <w:jc w:val="left"/>
      <w:outlineLvl w:val="9"/>
    </w:pPr>
    <w:rPr>
      <w:rFonts w:ascii="Cambria" w:eastAsia="Times New Roman" w:hAnsi="Cambria"/>
      <w:bCs/>
      <w:color w:val="365F91"/>
      <w:spacing w:val="0"/>
      <w:sz w:val="28"/>
      <w:szCs w:val="28"/>
      <w:lang w:eastAsia="en-US"/>
    </w:rPr>
  </w:style>
  <w:style w:type="paragraph" w:styleId="Opstilling-punkttegn3">
    <w:name w:val="List Bullet 3"/>
    <w:basedOn w:val="Normal"/>
    <w:autoRedefine/>
    <w:rsid w:val="001000EA"/>
    <w:pPr>
      <w:numPr>
        <w:numId w:val="7"/>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paragraph" w:styleId="Opstilling-talellerbogst2">
    <w:name w:val="List Number 2"/>
    <w:basedOn w:val="Normal"/>
    <w:rsid w:val="001000EA"/>
    <w:pPr>
      <w:numPr>
        <w:numId w:val="8"/>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rsid w:val="00707542"/>
    <w:rPr>
      <w:rFonts w:ascii="Verdana" w:hAnsi="Verdana" w:cs="Arial"/>
      <w:bCs/>
      <w:spacing w:val="6"/>
      <w:sz w:val="19"/>
      <w:szCs w:val="26"/>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rsid w:val="004574D5"/>
    <w:rPr>
      <w:rFonts w:ascii="Verdana" w:hAnsi="Verdana"/>
      <w:b/>
      <w:color w:val="000000"/>
      <w:spacing w:val="6"/>
      <w:sz w:val="16"/>
      <w:szCs w:val="16"/>
    </w:rPr>
  </w:style>
  <w:style w:type="paragraph" w:styleId="NormalWeb">
    <w:name w:val="Normal (Web)"/>
    <w:basedOn w:val="Normal"/>
    <w:uiPriority w:val="99"/>
    <w:unhideWhenUsed/>
    <w:rsid w:val="004B1DEA"/>
    <w:pPr>
      <w:tabs>
        <w:tab w:val="clear" w:pos="1134"/>
        <w:tab w:val="clear" w:pos="2268"/>
        <w:tab w:val="clear" w:pos="3402"/>
        <w:tab w:val="clear" w:pos="4536"/>
        <w:tab w:val="clear" w:pos="5670"/>
      </w:tabs>
      <w:spacing w:before="100" w:beforeAutospacing="1" w:after="240" w:line="240" w:lineRule="auto"/>
      <w:jc w:val="left"/>
    </w:pPr>
    <w:rPr>
      <w:rFonts w:ascii="Times New Roman" w:eastAsia="Times New Roman" w:hAnsi="Times New Roman"/>
      <w:spacing w:val="0"/>
      <w:sz w:val="24"/>
      <w:szCs w:val="24"/>
      <w:lang w:val="en-US" w:eastAsia="en-US"/>
    </w:rPr>
  </w:style>
  <w:style w:type="paragraph" w:customStyle="1" w:styleId="opstilm-pind">
    <w:name w:val="opstilm-pind"/>
    <w:basedOn w:val="Normal"/>
    <w:rsid w:val="00A64A21"/>
    <w:pPr>
      <w:tabs>
        <w:tab w:val="clear" w:pos="1134"/>
        <w:tab w:val="clear" w:pos="2268"/>
        <w:tab w:val="clear" w:pos="3402"/>
        <w:tab w:val="clear" w:pos="4536"/>
        <w:tab w:val="clear" w:pos="5670"/>
      </w:tabs>
      <w:spacing w:after="180" w:line="336" w:lineRule="auto"/>
      <w:ind w:left="1531" w:hanging="567"/>
      <w:jc w:val="left"/>
    </w:pPr>
    <w:rPr>
      <w:rFonts w:eastAsiaTheme="minorHAnsi"/>
      <w:sz w:val="17"/>
      <w:szCs w:val="17"/>
      <w:lang w:val="en-US" w:eastAsia="en-US"/>
    </w:rPr>
  </w:style>
  <w:style w:type="paragraph" w:customStyle="1" w:styleId="niveau30">
    <w:name w:val="niveau3"/>
    <w:basedOn w:val="Normal"/>
    <w:rsid w:val="00A64A21"/>
    <w:pPr>
      <w:tabs>
        <w:tab w:val="clear" w:pos="1134"/>
        <w:tab w:val="clear" w:pos="2268"/>
        <w:tab w:val="clear" w:pos="3402"/>
        <w:tab w:val="clear" w:pos="4536"/>
        <w:tab w:val="clear" w:pos="5670"/>
      </w:tabs>
      <w:spacing w:after="180" w:line="336" w:lineRule="auto"/>
      <w:ind w:left="964" w:hanging="964"/>
      <w:jc w:val="left"/>
    </w:pPr>
    <w:rPr>
      <w:rFonts w:eastAsiaTheme="minorHAnsi"/>
      <w:sz w:val="17"/>
      <w:szCs w:val="17"/>
      <w:lang w:val="en-US" w:eastAsia="en-US"/>
    </w:rPr>
  </w:style>
  <w:style w:type="paragraph" w:styleId="Normalindrykning">
    <w:name w:val="Normal Indent"/>
    <w:basedOn w:val="Normal"/>
    <w:link w:val="NormalindrykningTegn"/>
    <w:qFormat/>
    <w:rsid w:val="00F07F07"/>
    <w:pPr>
      <w:tabs>
        <w:tab w:val="clear" w:pos="1134"/>
        <w:tab w:val="clear" w:pos="2268"/>
        <w:tab w:val="clear" w:pos="3402"/>
        <w:tab w:val="clear" w:pos="4536"/>
        <w:tab w:val="clear" w:pos="5670"/>
      </w:tabs>
      <w:spacing w:line="336" w:lineRule="auto"/>
      <w:ind w:left="964"/>
      <w:jc w:val="left"/>
    </w:pPr>
    <w:rPr>
      <w:rFonts w:eastAsia="Times New Roman"/>
      <w:sz w:val="17"/>
    </w:rPr>
  </w:style>
  <w:style w:type="character" w:customStyle="1" w:styleId="NormalindrykningTegn">
    <w:name w:val="Normal indrykning Tegn"/>
    <w:link w:val="Normalindrykning"/>
    <w:rsid w:val="00F07F07"/>
    <w:rPr>
      <w:rFonts w:ascii="Verdana" w:eastAsia="Times New Roman" w:hAnsi="Verdana"/>
      <w:spacing w:val="6"/>
      <w:sz w:val="17"/>
    </w:rPr>
  </w:style>
  <w:style w:type="paragraph" w:customStyle="1" w:styleId="Niveau2">
    <w:name w:val="Niveau 2"/>
    <w:basedOn w:val="Overskrift2"/>
    <w:next w:val="Normalindrykning"/>
    <w:link w:val="Niveau2Char"/>
    <w:rsid w:val="0097155D"/>
    <w:pPr>
      <w:tabs>
        <w:tab w:val="clear" w:pos="2268"/>
        <w:tab w:val="clear" w:pos="3402"/>
        <w:tab w:val="clear" w:pos="4536"/>
        <w:tab w:val="clear" w:pos="5670"/>
      </w:tabs>
      <w:spacing w:before="0" w:after="180" w:line="336" w:lineRule="auto"/>
      <w:jc w:val="left"/>
    </w:pPr>
    <w:rPr>
      <w:rFonts w:eastAsia="Times New Roman"/>
      <w:sz w:val="17"/>
    </w:rPr>
  </w:style>
  <w:style w:type="character" w:customStyle="1" w:styleId="Niveau2Char">
    <w:name w:val="Niveau 2 Char"/>
    <w:link w:val="Niveau2"/>
    <w:rsid w:val="0097155D"/>
    <w:rPr>
      <w:rFonts w:ascii="Verdana" w:eastAsia="Times New Roman" w:hAnsi="Verdana"/>
      <w:b/>
      <w:color w:val="000000"/>
      <w:spacing w:val="6"/>
      <w:sz w:val="17"/>
      <w14:scene3d>
        <w14:camera w14:prst="orthographicFront"/>
        <w14:lightRig w14:rig="threePt" w14:dir="t">
          <w14:rot w14:lat="0" w14:lon="0" w14:rev="0"/>
        </w14:lightRig>
      </w14:scene3d>
    </w:rPr>
  </w:style>
  <w:style w:type="paragraph" w:customStyle="1" w:styleId="Opstilmtal">
    <w:name w:val="Opstil m. tal"/>
    <w:basedOn w:val="Normal"/>
    <w:rsid w:val="00D61D4A"/>
    <w:pPr>
      <w:numPr>
        <w:numId w:val="12"/>
      </w:num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Opstilmat-that-dass">
    <w:name w:val="Opstil m. at - that - dass"/>
    <w:basedOn w:val="Normal"/>
    <w:autoRedefine/>
    <w:rsid w:val="00580411"/>
    <w:pPr>
      <w:numPr>
        <w:numId w:val="10"/>
      </w:numPr>
      <w:tabs>
        <w:tab w:val="clear" w:pos="1134"/>
        <w:tab w:val="clear" w:pos="2268"/>
        <w:tab w:val="clear" w:pos="3402"/>
        <w:tab w:val="clear" w:pos="4536"/>
        <w:tab w:val="clear" w:pos="5670"/>
        <w:tab w:val="left" w:pos="964"/>
      </w:tabs>
      <w:spacing w:after="180" w:line="336" w:lineRule="auto"/>
      <w:jc w:val="left"/>
    </w:pPr>
    <w:rPr>
      <w:rFonts w:eastAsia="Times New Roman"/>
      <w:sz w:val="17"/>
    </w:rPr>
  </w:style>
  <w:style w:type="paragraph" w:customStyle="1" w:styleId="Niveau3">
    <w:name w:val="Niveau 3"/>
    <w:basedOn w:val="Overskrift3"/>
    <w:next w:val="Normalindrykning"/>
    <w:link w:val="Niveau3Char"/>
    <w:rsid w:val="00520F21"/>
    <w:pPr>
      <w:numPr>
        <w:numId w:val="9"/>
      </w:numPr>
      <w:tabs>
        <w:tab w:val="clear" w:pos="3402"/>
        <w:tab w:val="clear" w:pos="4536"/>
        <w:tab w:val="clear" w:pos="5670"/>
      </w:tabs>
      <w:spacing w:before="0" w:after="180" w:line="336" w:lineRule="auto"/>
      <w:jc w:val="left"/>
    </w:pPr>
    <w:rPr>
      <w:rFonts w:eastAsia="Times New Roman" w:cs="Times New Roman"/>
      <w:bCs w:val="0"/>
      <w:sz w:val="17"/>
      <w:szCs w:val="20"/>
    </w:rPr>
  </w:style>
  <w:style w:type="character" w:customStyle="1" w:styleId="Niveau3Char">
    <w:name w:val="Niveau 3 Char"/>
    <w:link w:val="Niveau3"/>
    <w:rsid w:val="00520F21"/>
    <w:rPr>
      <w:rFonts w:ascii="Verdana" w:eastAsia="Times New Roman" w:hAnsi="Verdana"/>
      <w:spacing w:val="6"/>
      <w:sz w:val="17"/>
    </w:rPr>
  </w:style>
  <w:style w:type="table" w:customStyle="1" w:styleId="Barselsudubdtabellayout">
    <w:name w:val="Barselsudubd tabellayout"/>
    <w:basedOn w:val="Lysliste-farve1"/>
    <w:uiPriority w:val="99"/>
    <w:rsid w:val="005E34CF"/>
    <w:rPr>
      <w:rFonts w:asciiTheme="minorHAnsi" w:eastAsiaTheme="minorHAnsi" w:hAnsiTheme="minorHAnsi" w:cstheme="minorBidi"/>
      <w:sz w:val="22"/>
      <w:szCs w:val="22"/>
      <w:lang w:val="en-US" w:eastAsia="en-US"/>
    </w:rPr>
    <w:tblPr>
      <w:tblBorders>
        <w:top w:val="none" w:sz="0" w:space="0" w:color="auto"/>
        <w:left w:val="none" w:sz="0" w:space="0" w:color="auto"/>
        <w:bottom w:val="none" w:sz="0" w:space="0" w:color="auto"/>
        <w:right w:val="none" w:sz="0" w:space="0" w:color="auto"/>
        <w:insideH w:val="single" w:sz="6" w:space="0" w:color="4F81BD" w:themeColor="accent1"/>
        <w:insideV w:val="single" w:sz="6" w:space="0" w:color="4F81BD" w:themeColor="accent1"/>
      </w:tblBorders>
    </w:tblPr>
    <w:trPr>
      <w:cantSplit/>
    </w:trPr>
    <w:tblStylePr w:type="firstRow">
      <w:pPr>
        <w:spacing w:before="0" w:after="0" w:line="240" w:lineRule="auto"/>
      </w:pPr>
      <w:rPr>
        <w:b/>
        <w:bCs/>
        <w:color w:val="auto"/>
      </w:rPr>
      <w:tblPr/>
      <w:trPr>
        <w:cantSplit w:val="0"/>
        <w:tblHeader/>
      </w:tr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arve1">
    <w:name w:val="Light List Accent 1"/>
    <w:basedOn w:val="Tabel-Normal"/>
    <w:uiPriority w:val="61"/>
    <w:rsid w:val="005E34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pstilling-talellerbogst3">
    <w:name w:val="List Number 3"/>
    <w:basedOn w:val="Normal"/>
    <w:rsid w:val="00377DCF"/>
    <w:pPr>
      <w:numPr>
        <w:numId w:val="11"/>
      </w:numPr>
      <w:tabs>
        <w:tab w:val="clear" w:pos="1134"/>
        <w:tab w:val="clear" w:pos="2268"/>
        <w:tab w:val="clear" w:pos="3402"/>
        <w:tab w:val="clear" w:pos="4536"/>
        <w:tab w:val="clear" w:pos="5670"/>
      </w:tabs>
      <w:spacing w:line="312" w:lineRule="auto"/>
      <w:ind w:left="924" w:hanging="357"/>
      <w:jc w:val="left"/>
    </w:pPr>
    <w:rPr>
      <w:rFonts w:eastAsia="Times New Roman"/>
      <w:sz w:val="17"/>
    </w:rPr>
  </w:style>
  <w:style w:type="paragraph" w:customStyle="1" w:styleId="TableText">
    <w:name w:val="Table Text"/>
    <w:basedOn w:val="Normal"/>
    <w:rsid w:val="00382059"/>
    <w:pPr>
      <w:tabs>
        <w:tab w:val="clear" w:pos="1134"/>
        <w:tab w:val="clear" w:pos="2268"/>
        <w:tab w:val="clear" w:pos="3402"/>
        <w:tab w:val="clear" w:pos="4536"/>
        <w:tab w:val="clear" w:pos="5670"/>
      </w:tabs>
      <w:spacing w:line="360" w:lineRule="auto"/>
      <w:jc w:val="left"/>
    </w:pPr>
    <w:rPr>
      <w:rFonts w:ascii="Times New Roman" w:eastAsiaTheme="minorHAnsi" w:hAnsi="Times New Roman"/>
      <w:spacing w:val="0"/>
      <w:sz w:val="18"/>
      <w:szCs w:val="18"/>
      <w:lang w:val="en-US" w:eastAsia="en-US"/>
    </w:rPr>
  </w:style>
  <w:style w:type="paragraph" w:customStyle="1" w:styleId="Opstilmbogstav">
    <w:name w:val="Opstil m. bogstav"/>
    <w:basedOn w:val="Normal"/>
    <w:rsid w:val="00787582"/>
    <w:p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sfs">
    <w:name w:val="sfs"/>
    <w:basedOn w:val="Normal"/>
    <w:rsid w:val="0085128D"/>
    <w:pPr>
      <w:numPr>
        <w:numId w:val="13"/>
      </w:numPr>
      <w:tabs>
        <w:tab w:val="clear" w:pos="1134"/>
        <w:tab w:val="clear" w:pos="1531"/>
        <w:tab w:val="clear" w:pos="2268"/>
        <w:tab w:val="clear" w:pos="3402"/>
        <w:tab w:val="clear" w:pos="4536"/>
        <w:tab w:val="clear" w:pos="5670"/>
      </w:tabs>
      <w:spacing w:line="336" w:lineRule="auto"/>
      <w:ind w:left="-142" w:right="-142" w:firstLine="0"/>
      <w:jc w:val="center"/>
    </w:pPr>
    <w:rPr>
      <w:rFonts w:ascii="Gill-Sans-IM" w:eastAsia="Times New Roman" w:hAnsi="Gill-Sans-IM"/>
      <w:noProof/>
      <w:spacing w:val="10"/>
      <w:sz w:val="11"/>
      <w:lang w:eastAsia="en-US"/>
    </w:rPr>
  </w:style>
  <w:style w:type="paragraph" w:customStyle="1" w:styleId="Opstilm-pind0">
    <w:name w:val="Opstil m. - pind"/>
    <w:basedOn w:val="Normal"/>
    <w:rsid w:val="0085128D"/>
    <w:pPr>
      <w:tabs>
        <w:tab w:val="clear" w:pos="1134"/>
        <w:tab w:val="clear" w:pos="2268"/>
        <w:tab w:val="clear" w:pos="3402"/>
        <w:tab w:val="clear" w:pos="4536"/>
        <w:tab w:val="clear" w:pos="5670"/>
        <w:tab w:val="num" w:pos="1531"/>
      </w:tabs>
      <w:spacing w:after="180" w:line="336" w:lineRule="auto"/>
      <w:ind w:left="1531" w:hanging="567"/>
      <w:jc w:val="left"/>
    </w:pPr>
    <w:rPr>
      <w:rFonts w:eastAsia="Times New Roman"/>
      <w:sz w:val="17"/>
      <w:lang w:eastAsia="en-US"/>
    </w:rPr>
  </w:style>
  <w:style w:type="character" w:customStyle="1" w:styleId="ListeafsnitaTegn">
    <w:name w:val="Listeafsnit a) Tegn"/>
    <w:basedOn w:val="Standardskrifttypeiafsnit"/>
    <w:link w:val="Listeafsnita"/>
    <w:locked/>
    <w:rsid w:val="003E20EB"/>
    <w:rPr>
      <w:rFonts w:ascii="Arial" w:hAnsi="Arial" w:cs="Calibri"/>
    </w:rPr>
  </w:style>
  <w:style w:type="paragraph" w:customStyle="1" w:styleId="Listeafsnita">
    <w:name w:val="Listeafsnit a)"/>
    <w:basedOn w:val="Listeafsnit"/>
    <w:link w:val="ListeafsnitaTegn"/>
    <w:qFormat/>
    <w:rsid w:val="003E20EB"/>
    <w:pPr>
      <w:numPr>
        <w:numId w:val="14"/>
      </w:numPr>
      <w:tabs>
        <w:tab w:val="clear" w:pos="1134"/>
        <w:tab w:val="clear" w:pos="2268"/>
        <w:tab w:val="clear" w:pos="3402"/>
        <w:tab w:val="clear" w:pos="4536"/>
        <w:tab w:val="clear" w:pos="5670"/>
      </w:tabs>
      <w:spacing w:before="120" w:after="120" w:line="360" w:lineRule="auto"/>
      <w:contextualSpacing/>
      <w:jc w:val="left"/>
    </w:pPr>
    <w:rPr>
      <w:rFonts w:ascii="Arial" w:hAnsi="Arial" w:cs="Calibri"/>
      <w:spacing w:val="0"/>
      <w:sz w:val="20"/>
    </w:rPr>
  </w:style>
  <w:style w:type="paragraph" w:styleId="Opstilling-talellerbogst">
    <w:name w:val="List Number"/>
    <w:basedOn w:val="Normal"/>
    <w:rsid w:val="00622373"/>
    <w:pPr>
      <w:contextualSpacing/>
    </w:pPr>
  </w:style>
  <w:style w:type="paragraph" w:customStyle="1" w:styleId="BBHeading1">
    <w:name w:val="B&amp;B Heading 1"/>
    <w:basedOn w:val="Brdtekst"/>
    <w:next w:val="Normal"/>
    <w:uiPriority w:val="9"/>
    <w:qFormat/>
    <w:rsid w:val="00EF46A2"/>
    <w:pPr>
      <w:keepNext/>
      <w:framePr w:hSpace="0" w:wrap="auto" w:vAnchor="margin" w:hAnchor="text" w:yAlign="inline"/>
      <w:numPr>
        <w:numId w:val="18"/>
      </w:numPr>
      <w:tabs>
        <w:tab w:val="clear" w:pos="1134"/>
        <w:tab w:val="clear" w:pos="2268"/>
        <w:tab w:val="clear" w:pos="3402"/>
        <w:tab w:val="clear" w:pos="4536"/>
        <w:tab w:val="clear" w:pos="5670"/>
      </w:tabs>
      <w:spacing w:after="240" w:line="240" w:lineRule="auto"/>
      <w:outlineLvl w:val="0"/>
    </w:pPr>
    <w:rPr>
      <w:rFonts w:ascii="Georgia" w:eastAsiaTheme="minorHAnsi" w:hAnsi="Georgia"/>
      <w:b/>
      <w:caps/>
      <w:spacing w:val="0"/>
      <w:sz w:val="22"/>
      <w:lang w:eastAsia="en-US"/>
    </w:rPr>
  </w:style>
  <w:style w:type="paragraph" w:customStyle="1" w:styleId="BBClause2">
    <w:name w:val="B&amp;B Clause 2"/>
    <w:basedOn w:val="Brdtekst"/>
    <w:uiPriority w:val="29"/>
    <w:qFormat/>
    <w:rsid w:val="00EF46A2"/>
    <w:pPr>
      <w:framePr w:hSpace="0" w:wrap="auto" w:vAnchor="margin" w:hAnchor="text" w:yAlign="inline"/>
      <w:numPr>
        <w:ilvl w:val="1"/>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3">
    <w:name w:val="B&amp;B Clause 3"/>
    <w:basedOn w:val="Brdtekst"/>
    <w:uiPriority w:val="29"/>
    <w:qFormat/>
    <w:rsid w:val="00EF46A2"/>
    <w:pPr>
      <w:framePr w:hSpace="0" w:wrap="auto" w:vAnchor="margin" w:hAnchor="text" w:yAlign="inline"/>
      <w:numPr>
        <w:ilvl w:val="2"/>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4">
    <w:name w:val="B&amp;B Clause 4"/>
    <w:basedOn w:val="Brdtekst"/>
    <w:uiPriority w:val="29"/>
    <w:qFormat/>
    <w:rsid w:val="00EF46A2"/>
    <w:pPr>
      <w:framePr w:hSpace="0" w:wrap="auto" w:vAnchor="margin" w:hAnchor="text" w:yAlign="inline"/>
      <w:numPr>
        <w:ilvl w:val="3"/>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5">
    <w:name w:val="B&amp;B Clause 5"/>
    <w:basedOn w:val="Brdtekst"/>
    <w:uiPriority w:val="29"/>
    <w:rsid w:val="00EF46A2"/>
    <w:pPr>
      <w:framePr w:hSpace="0" w:wrap="auto" w:vAnchor="margin" w:hAnchor="text" w:yAlign="inline"/>
      <w:numPr>
        <w:ilvl w:val="4"/>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6">
    <w:name w:val="B&amp;B Clause 6"/>
    <w:basedOn w:val="Brdtekst"/>
    <w:uiPriority w:val="29"/>
    <w:rsid w:val="00EF46A2"/>
    <w:pPr>
      <w:framePr w:hSpace="0" w:wrap="auto" w:vAnchor="margin" w:hAnchor="text" w:yAlign="inline"/>
      <w:numPr>
        <w:ilvl w:val="5"/>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7">
    <w:name w:val="B&amp;B Clause 7"/>
    <w:basedOn w:val="Brdtekst"/>
    <w:uiPriority w:val="29"/>
    <w:rsid w:val="00EF46A2"/>
    <w:pPr>
      <w:framePr w:hSpace="0" w:wrap="auto" w:vAnchor="margin" w:hAnchor="text" w:yAlign="inline"/>
      <w:numPr>
        <w:ilvl w:val="6"/>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8">
    <w:name w:val="B&amp;B Clause 8"/>
    <w:basedOn w:val="Brdtekst"/>
    <w:uiPriority w:val="29"/>
    <w:rsid w:val="00EF46A2"/>
    <w:pPr>
      <w:framePr w:hSpace="0" w:wrap="auto" w:vAnchor="margin" w:hAnchor="text" w:yAlign="inline"/>
      <w:numPr>
        <w:ilvl w:val="7"/>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9">
    <w:name w:val="B&amp;B Clause 9"/>
    <w:basedOn w:val="Brdtekst"/>
    <w:uiPriority w:val="29"/>
    <w:rsid w:val="00EF46A2"/>
    <w:pPr>
      <w:framePr w:hSpace="0" w:wrap="auto" w:vAnchor="margin" w:hAnchor="text" w:yAlign="inline"/>
      <w:numPr>
        <w:ilvl w:val="8"/>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numbering" w:customStyle="1" w:styleId="NumberingMain">
    <w:name w:val="Numbering Main"/>
    <w:uiPriority w:val="99"/>
    <w:rsid w:val="00EF46A2"/>
    <w:pPr>
      <w:numPr>
        <w:numId w:val="18"/>
      </w:numPr>
    </w:pPr>
  </w:style>
  <w:style w:type="paragraph" w:styleId="Opstilling-punkttegn">
    <w:name w:val="List Bullet"/>
    <w:basedOn w:val="Normal"/>
    <w:unhideWhenUsed/>
    <w:rsid w:val="00712553"/>
    <w:pPr>
      <w:numPr>
        <w:numId w:val="31"/>
      </w:numPr>
      <w:contextualSpacing/>
    </w:pPr>
  </w:style>
  <w:style w:type="table" w:styleId="Tabel-Gitter">
    <w:name w:val="Table Grid"/>
    <w:basedOn w:val="Tabel-Normal"/>
    <w:rsid w:val="0082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387">
      <w:bodyDiv w:val="1"/>
      <w:marLeft w:val="0"/>
      <w:marRight w:val="0"/>
      <w:marTop w:val="0"/>
      <w:marBottom w:val="0"/>
      <w:divBdr>
        <w:top w:val="none" w:sz="0" w:space="0" w:color="auto"/>
        <w:left w:val="none" w:sz="0" w:space="0" w:color="auto"/>
        <w:bottom w:val="none" w:sz="0" w:space="0" w:color="auto"/>
        <w:right w:val="none" w:sz="0" w:space="0" w:color="auto"/>
      </w:divBdr>
    </w:div>
    <w:div w:id="31734464">
      <w:bodyDiv w:val="1"/>
      <w:marLeft w:val="0"/>
      <w:marRight w:val="0"/>
      <w:marTop w:val="0"/>
      <w:marBottom w:val="0"/>
      <w:divBdr>
        <w:top w:val="none" w:sz="0" w:space="0" w:color="auto"/>
        <w:left w:val="none" w:sz="0" w:space="0" w:color="auto"/>
        <w:bottom w:val="none" w:sz="0" w:space="0" w:color="auto"/>
        <w:right w:val="none" w:sz="0" w:space="0" w:color="auto"/>
      </w:divBdr>
    </w:div>
    <w:div w:id="432478811">
      <w:bodyDiv w:val="1"/>
      <w:marLeft w:val="0"/>
      <w:marRight w:val="0"/>
      <w:marTop w:val="0"/>
      <w:marBottom w:val="0"/>
      <w:divBdr>
        <w:top w:val="none" w:sz="0" w:space="0" w:color="auto"/>
        <w:left w:val="none" w:sz="0" w:space="0" w:color="auto"/>
        <w:bottom w:val="none" w:sz="0" w:space="0" w:color="auto"/>
        <w:right w:val="none" w:sz="0" w:space="0" w:color="auto"/>
      </w:divBdr>
    </w:div>
    <w:div w:id="512914442">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
    <w:div w:id="687831050">
      <w:bodyDiv w:val="1"/>
      <w:marLeft w:val="0"/>
      <w:marRight w:val="0"/>
      <w:marTop w:val="0"/>
      <w:marBottom w:val="0"/>
      <w:divBdr>
        <w:top w:val="none" w:sz="0" w:space="0" w:color="auto"/>
        <w:left w:val="none" w:sz="0" w:space="0" w:color="auto"/>
        <w:bottom w:val="none" w:sz="0" w:space="0" w:color="auto"/>
        <w:right w:val="none" w:sz="0" w:space="0" w:color="auto"/>
      </w:divBdr>
    </w:div>
    <w:div w:id="734008247">
      <w:bodyDiv w:val="1"/>
      <w:marLeft w:val="0"/>
      <w:marRight w:val="0"/>
      <w:marTop w:val="0"/>
      <w:marBottom w:val="0"/>
      <w:divBdr>
        <w:top w:val="none" w:sz="0" w:space="0" w:color="auto"/>
        <w:left w:val="none" w:sz="0" w:space="0" w:color="auto"/>
        <w:bottom w:val="none" w:sz="0" w:space="0" w:color="auto"/>
        <w:right w:val="none" w:sz="0" w:space="0" w:color="auto"/>
      </w:divBdr>
    </w:div>
    <w:div w:id="836266533">
      <w:bodyDiv w:val="1"/>
      <w:marLeft w:val="0"/>
      <w:marRight w:val="0"/>
      <w:marTop w:val="0"/>
      <w:marBottom w:val="0"/>
      <w:divBdr>
        <w:top w:val="none" w:sz="0" w:space="0" w:color="auto"/>
        <w:left w:val="none" w:sz="0" w:space="0" w:color="auto"/>
        <w:bottom w:val="none" w:sz="0" w:space="0" w:color="auto"/>
        <w:right w:val="none" w:sz="0" w:space="0" w:color="auto"/>
      </w:divBdr>
    </w:div>
    <w:div w:id="909924721">
      <w:bodyDiv w:val="1"/>
      <w:marLeft w:val="0"/>
      <w:marRight w:val="0"/>
      <w:marTop w:val="0"/>
      <w:marBottom w:val="0"/>
      <w:divBdr>
        <w:top w:val="none" w:sz="0" w:space="0" w:color="auto"/>
        <w:left w:val="none" w:sz="0" w:space="0" w:color="auto"/>
        <w:bottom w:val="none" w:sz="0" w:space="0" w:color="auto"/>
        <w:right w:val="none" w:sz="0" w:space="0" w:color="auto"/>
      </w:divBdr>
    </w:div>
    <w:div w:id="932781497">
      <w:bodyDiv w:val="1"/>
      <w:marLeft w:val="0"/>
      <w:marRight w:val="0"/>
      <w:marTop w:val="0"/>
      <w:marBottom w:val="0"/>
      <w:divBdr>
        <w:top w:val="none" w:sz="0" w:space="0" w:color="auto"/>
        <w:left w:val="none" w:sz="0" w:space="0" w:color="auto"/>
        <w:bottom w:val="none" w:sz="0" w:space="0" w:color="auto"/>
        <w:right w:val="none" w:sz="0" w:space="0" w:color="auto"/>
      </w:divBdr>
    </w:div>
    <w:div w:id="1184200440">
      <w:bodyDiv w:val="1"/>
      <w:marLeft w:val="0"/>
      <w:marRight w:val="0"/>
      <w:marTop w:val="0"/>
      <w:marBottom w:val="0"/>
      <w:divBdr>
        <w:top w:val="none" w:sz="0" w:space="0" w:color="auto"/>
        <w:left w:val="none" w:sz="0" w:space="0" w:color="auto"/>
        <w:bottom w:val="none" w:sz="0" w:space="0" w:color="auto"/>
        <w:right w:val="none" w:sz="0" w:space="0" w:color="auto"/>
      </w:divBdr>
    </w:div>
    <w:div w:id="1217085471">
      <w:bodyDiv w:val="1"/>
      <w:marLeft w:val="0"/>
      <w:marRight w:val="0"/>
      <w:marTop w:val="0"/>
      <w:marBottom w:val="0"/>
      <w:divBdr>
        <w:top w:val="none" w:sz="0" w:space="0" w:color="auto"/>
        <w:left w:val="none" w:sz="0" w:space="0" w:color="auto"/>
        <w:bottom w:val="none" w:sz="0" w:space="0" w:color="auto"/>
        <w:right w:val="none" w:sz="0" w:space="0" w:color="auto"/>
      </w:divBdr>
    </w:div>
    <w:div w:id="1275748908">
      <w:bodyDiv w:val="1"/>
      <w:marLeft w:val="0"/>
      <w:marRight w:val="0"/>
      <w:marTop w:val="0"/>
      <w:marBottom w:val="0"/>
      <w:divBdr>
        <w:top w:val="none" w:sz="0" w:space="0" w:color="auto"/>
        <w:left w:val="none" w:sz="0" w:space="0" w:color="auto"/>
        <w:bottom w:val="none" w:sz="0" w:space="0" w:color="auto"/>
        <w:right w:val="none" w:sz="0" w:space="0" w:color="auto"/>
      </w:divBdr>
    </w:div>
    <w:div w:id="1328707437">
      <w:bodyDiv w:val="1"/>
      <w:marLeft w:val="0"/>
      <w:marRight w:val="0"/>
      <w:marTop w:val="0"/>
      <w:marBottom w:val="0"/>
      <w:divBdr>
        <w:top w:val="none" w:sz="0" w:space="0" w:color="auto"/>
        <w:left w:val="none" w:sz="0" w:space="0" w:color="auto"/>
        <w:bottom w:val="none" w:sz="0" w:space="0" w:color="auto"/>
        <w:right w:val="none" w:sz="0" w:space="0" w:color="auto"/>
      </w:divBdr>
    </w:div>
    <w:div w:id="1376083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9403">
          <w:marLeft w:val="0"/>
          <w:marRight w:val="0"/>
          <w:marTop w:val="0"/>
          <w:marBottom w:val="0"/>
          <w:divBdr>
            <w:top w:val="none" w:sz="0" w:space="0" w:color="auto"/>
            <w:left w:val="none" w:sz="0" w:space="0" w:color="auto"/>
            <w:bottom w:val="none" w:sz="0" w:space="0" w:color="auto"/>
            <w:right w:val="none" w:sz="0" w:space="0" w:color="auto"/>
          </w:divBdr>
          <w:divsChild>
            <w:div w:id="2142529088">
              <w:marLeft w:val="4125"/>
              <w:marRight w:val="225"/>
              <w:marTop w:val="0"/>
              <w:marBottom w:val="0"/>
              <w:divBdr>
                <w:top w:val="none" w:sz="0" w:space="0" w:color="auto"/>
                <w:left w:val="none" w:sz="0" w:space="0" w:color="auto"/>
                <w:bottom w:val="none" w:sz="0" w:space="0" w:color="auto"/>
                <w:right w:val="none" w:sz="0" w:space="0" w:color="auto"/>
              </w:divBdr>
              <w:divsChild>
                <w:div w:id="1550337129">
                  <w:marLeft w:val="0"/>
                  <w:marRight w:val="0"/>
                  <w:marTop w:val="0"/>
                  <w:marBottom w:val="0"/>
                  <w:divBdr>
                    <w:top w:val="none" w:sz="0" w:space="0" w:color="auto"/>
                    <w:left w:val="none" w:sz="0" w:space="0" w:color="auto"/>
                    <w:bottom w:val="none" w:sz="0" w:space="0" w:color="auto"/>
                    <w:right w:val="none" w:sz="0" w:space="0" w:color="auto"/>
                  </w:divBdr>
                  <w:divsChild>
                    <w:div w:id="848107848">
                      <w:marLeft w:val="0"/>
                      <w:marRight w:val="0"/>
                      <w:marTop w:val="0"/>
                      <w:marBottom w:val="0"/>
                      <w:divBdr>
                        <w:top w:val="none" w:sz="0" w:space="0" w:color="auto"/>
                        <w:left w:val="none" w:sz="0" w:space="0" w:color="auto"/>
                        <w:bottom w:val="none" w:sz="0" w:space="0" w:color="auto"/>
                        <w:right w:val="none" w:sz="0" w:space="0" w:color="auto"/>
                      </w:divBdr>
                      <w:divsChild>
                        <w:div w:id="1199857815">
                          <w:marLeft w:val="0"/>
                          <w:marRight w:val="0"/>
                          <w:marTop w:val="450"/>
                          <w:marBottom w:val="0"/>
                          <w:divBdr>
                            <w:top w:val="none" w:sz="0" w:space="0" w:color="auto"/>
                            <w:left w:val="none" w:sz="0" w:space="0" w:color="auto"/>
                            <w:bottom w:val="none" w:sz="0" w:space="0" w:color="auto"/>
                            <w:right w:val="none" w:sz="0" w:space="0" w:color="auto"/>
                          </w:divBdr>
                          <w:divsChild>
                            <w:div w:id="1203133992">
                              <w:marLeft w:val="0"/>
                              <w:marRight w:val="0"/>
                              <w:marTop w:val="450"/>
                              <w:marBottom w:val="0"/>
                              <w:divBdr>
                                <w:top w:val="none" w:sz="0" w:space="0" w:color="auto"/>
                                <w:left w:val="none" w:sz="0" w:space="0" w:color="auto"/>
                                <w:bottom w:val="none" w:sz="0" w:space="0" w:color="auto"/>
                                <w:right w:val="none" w:sz="0" w:space="0" w:color="auto"/>
                              </w:divBdr>
                              <w:divsChild>
                                <w:div w:id="942956936">
                                  <w:marLeft w:val="0"/>
                                  <w:marRight w:val="0"/>
                                  <w:marTop w:val="450"/>
                                  <w:marBottom w:val="0"/>
                                  <w:divBdr>
                                    <w:top w:val="none" w:sz="0" w:space="0" w:color="auto"/>
                                    <w:left w:val="none" w:sz="0" w:space="0" w:color="auto"/>
                                    <w:bottom w:val="none" w:sz="0" w:space="0" w:color="auto"/>
                                    <w:right w:val="none" w:sz="0" w:space="0" w:color="auto"/>
                                  </w:divBdr>
                                  <w:divsChild>
                                    <w:div w:id="1621296908">
                                      <w:marLeft w:val="0"/>
                                      <w:marRight w:val="0"/>
                                      <w:marTop w:val="0"/>
                                      <w:marBottom w:val="0"/>
                                      <w:divBdr>
                                        <w:top w:val="none" w:sz="0" w:space="0" w:color="auto"/>
                                        <w:left w:val="none" w:sz="0" w:space="0" w:color="auto"/>
                                        <w:bottom w:val="none" w:sz="0" w:space="0" w:color="auto"/>
                                        <w:right w:val="none" w:sz="0" w:space="0" w:color="auto"/>
                                      </w:divBdr>
                                    </w:div>
                                    <w:div w:id="1710841314">
                                      <w:marLeft w:val="0"/>
                                      <w:marRight w:val="0"/>
                                      <w:marTop w:val="0"/>
                                      <w:marBottom w:val="0"/>
                                      <w:divBdr>
                                        <w:top w:val="none" w:sz="0" w:space="0" w:color="auto"/>
                                        <w:left w:val="none" w:sz="0" w:space="0" w:color="auto"/>
                                        <w:bottom w:val="none" w:sz="0" w:space="0" w:color="auto"/>
                                        <w:right w:val="none" w:sz="0" w:space="0" w:color="auto"/>
                                      </w:divBdr>
                                    </w:div>
                                    <w:div w:id="2019574985">
                                      <w:marLeft w:val="0"/>
                                      <w:marRight w:val="0"/>
                                      <w:marTop w:val="0"/>
                                      <w:marBottom w:val="0"/>
                                      <w:divBdr>
                                        <w:top w:val="none" w:sz="0" w:space="0" w:color="auto"/>
                                        <w:left w:val="none" w:sz="0" w:space="0" w:color="auto"/>
                                        <w:bottom w:val="none" w:sz="0" w:space="0" w:color="auto"/>
                                        <w:right w:val="none" w:sz="0" w:space="0" w:color="auto"/>
                                      </w:divBdr>
                                    </w:div>
                                    <w:div w:id="204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3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8">
          <w:marLeft w:val="0"/>
          <w:marRight w:val="0"/>
          <w:marTop w:val="0"/>
          <w:marBottom w:val="0"/>
          <w:divBdr>
            <w:top w:val="none" w:sz="0" w:space="0" w:color="auto"/>
            <w:left w:val="none" w:sz="0" w:space="0" w:color="auto"/>
            <w:bottom w:val="none" w:sz="0" w:space="0" w:color="auto"/>
            <w:right w:val="none" w:sz="0" w:space="0" w:color="auto"/>
          </w:divBdr>
          <w:divsChild>
            <w:div w:id="1598712311">
              <w:marLeft w:val="0"/>
              <w:marRight w:val="0"/>
              <w:marTop w:val="0"/>
              <w:marBottom w:val="0"/>
              <w:divBdr>
                <w:top w:val="none" w:sz="0" w:space="0" w:color="auto"/>
                <w:left w:val="none" w:sz="0" w:space="0" w:color="auto"/>
                <w:bottom w:val="none" w:sz="0" w:space="0" w:color="auto"/>
                <w:right w:val="none" w:sz="0" w:space="0" w:color="auto"/>
              </w:divBdr>
              <w:divsChild>
                <w:div w:id="1646160632">
                  <w:marLeft w:val="0"/>
                  <w:marRight w:val="0"/>
                  <w:marTop w:val="0"/>
                  <w:marBottom w:val="0"/>
                  <w:divBdr>
                    <w:top w:val="none" w:sz="0" w:space="0" w:color="auto"/>
                    <w:left w:val="none" w:sz="0" w:space="0" w:color="auto"/>
                    <w:bottom w:val="none" w:sz="0" w:space="0" w:color="auto"/>
                    <w:right w:val="none" w:sz="0" w:space="0" w:color="auto"/>
                  </w:divBdr>
                  <w:divsChild>
                    <w:div w:id="1390769479">
                      <w:marLeft w:val="0"/>
                      <w:marRight w:val="0"/>
                      <w:marTop w:val="0"/>
                      <w:marBottom w:val="0"/>
                      <w:divBdr>
                        <w:top w:val="none" w:sz="0" w:space="0" w:color="auto"/>
                        <w:left w:val="none" w:sz="0" w:space="0" w:color="auto"/>
                        <w:bottom w:val="none" w:sz="0" w:space="0" w:color="auto"/>
                        <w:right w:val="none" w:sz="0" w:space="0" w:color="auto"/>
                      </w:divBdr>
                      <w:divsChild>
                        <w:div w:id="1635673244">
                          <w:marLeft w:val="0"/>
                          <w:marRight w:val="0"/>
                          <w:marTop w:val="0"/>
                          <w:marBottom w:val="0"/>
                          <w:divBdr>
                            <w:top w:val="none" w:sz="0" w:space="0" w:color="auto"/>
                            <w:left w:val="none" w:sz="0" w:space="0" w:color="auto"/>
                            <w:bottom w:val="none" w:sz="0" w:space="0" w:color="auto"/>
                            <w:right w:val="none" w:sz="0" w:space="0" w:color="auto"/>
                          </w:divBdr>
                          <w:divsChild>
                            <w:div w:id="1105464193">
                              <w:marLeft w:val="0"/>
                              <w:marRight w:val="0"/>
                              <w:marTop w:val="0"/>
                              <w:marBottom w:val="0"/>
                              <w:divBdr>
                                <w:top w:val="none" w:sz="0" w:space="0" w:color="auto"/>
                                <w:left w:val="none" w:sz="0" w:space="0" w:color="auto"/>
                                <w:bottom w:val="none" w:sz="0" w:space="0" w:color="auto"/>
                                <w:right w:val="none" w:sz="0" w:space="0" w:color="auto"/>
                              </w:divBdr>
                              <w:divsChild>
                                <w:div w:id="442500335">
                                  <w:marLeft w:val="0"/>
                                  <w:marRight w:val="0"/>
                                  <w:marTop w:val="0"/>
                                  <w:marBottom w:val="0"/>
                                  <w:divBdr>
                                    <w:top w:val="single" w:sz="6" w:space="0" w:color="F5F5F5"/>
                                    <w:left w:val="single" w:sz="6" w:space="0" w:color="F5F5F5"/>
                                    <w:bottom w:val="single" w:sz="6" w:space="0" w:color="F5F5F5"/>
                                    <w:right w:val="single" w:sz="6" w:space="0" w:color="F5F5F5"/>
                                  </w:divBdr>
                                  <w:divsChild>
                                    <w:div w:id="1777747143">
                                      <w:marLeft w:val="0"/>
                                      <w:marRight w:val="0"/>
                                      <w:marTop w:val="0"/>
                                      <w:marBottom w:val="0"/>
                                      <w:divBdr>
                                        <w:top w:val="none" w:sz="0" w:space="0" w:color="auto"/>
                                        <w:left w:val="none" w:sz="0" w:space="0" w:color="auto"/>
                                        <w:bottom w:val="none" w:sz="0" w:space="0" w:color="auto"/>
                                        <w:right w:val="none" w:sz="0" w:space="0" w:color="auto"/>
                                      </w:divBdr>
                                      <w:divsChild>
                                        <w:div w:id="327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7181">
      <w:bodyDiv w:val="1"/>
      <w:marLeft w:val="0"/>
      <w:marRight w:val="0"/>
      <w:marTop w:val="0"/>
      <w:marBottom w:val="0"/>
      <w:divBdr>
        <w:top w:val="none" w:sz="0" w:space="0" w:color="auto"/>
        <w:left w:val="none" w:sz="0" w:space="0" w:color="auto"/>
        <w:bottom w:val="none" w:sz="0" w:space="0" w:color="auto"/>
        <w:right w:val="none" w:sz="0" w:space="0" w:color="auto"/>
      </w:divBdr>
    </w:div>
    <w:div w:id="1809201632">
      <w:bodyDiv w:val="1"/>
      <w:marLeft w:val="0"/>
      <w:marRight w:val="0"/>
      <w:marTop w:val="0"/>
      <w:marBottom w:val="0"/>
      <w:divBdr>
        <w:top w:val="none" w:sz="0" w:space="0" w:color="auto"/>
        <w:left w:val="none" w:sz="0" w:space="0" w:color="auto"/>
        <w:bottom w:val="none" w:sz="0" w:space="0" w:color="auto"/>
        <w:right w:val="none" w:sz="0" w:space="0" w:color="auto"/>
      </w:divBdr>
    </w:div>
    <w:div w:id="1809544138">
      <w:bodyDiv w:val="1"/>
      <w:marLeft w:val="0"/>
      <w:marRight w:val="0"/>
      <w:marTop w:val="0"/>
      <w:marBottom w:val="0"/>
      <w:divBdr>
        <w:top w:val="none" w:sz="0" w:space="0" w:color="auto"/>
        <w:left w:val="none" w:sz="0" w:space="0" w:color="auto"/>
        <w:bottom w:val="none" w:sz="0" w:space="0" w:color="auto"/>
        <w:right w:val="none" w:sz="0" w:space="0" w:color="auto"/>
      </w:divBdr>
    </w:div>
    <w:div w:id="1812601275">
      <w:bodyDiv w:val="1"/>
      <w:marLeft w:val="0"/>
      <w:marRight w:val="0"/>
      <w:marTop w:val="0"/>
      <w:marBottom w:val="0"/>
      <w:divBdr>
        <w:top w:val="none" w:sz="0" w:space="0" w:color="auto"/>
        <w:left w:val="none" w:sz="0" w:space="0" w:color="auto"/>
        <w:bottom w:val="none" w:sz="0" w:space="0" w:color="auto"/>
        <w:right w:val="none" w:sz="0" w:space="0" w:color="auto"/>
      </w:divBdr>
    </w:div>
    <w:div w:id="1847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cb1525-2a00-4bf2-af2d-e3783372de98">ATPKUP-3-11619</_dlc_DocId>
    <TaxCatchAll xmlns="7eb4bdf4-7e00-4d9c-a072-ce9a3c27f6ea"/>
    <_dlc_DocIdUrl xmlns="6dcb1525-2a00-4bf2-af2d-e3783372de98">
      <Url>http://team.prod.atp.local/sites/kup/_layouts/DocIdRedir.aspx?ID=ATPKUP-3-11619</Url>
      <Description>ATPKUP-3-11619</Description>
    </_dlc_DocIdUrl>
    <d8c6882e742f48fd94ae18b162cd173d xmlns="33036fa7-2e77-40a4-846a-7db64a928a62">
      <Terms xmlns="http://schemas.microsoft.com/office/infopath/2007/PartnerControls"/>
    </d8c6882e742f48fd94ae18b162cd173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0D01D0A70D2348AB154F7C8122EFD0" ma:contentTypeVersion="5" ma:contentTypeDescription="Opret et nyt dokument." ma:contentTypeScope="" ma:versionID="0623dd7db07e8fcfe46ccf6f5992e5ca">
  <xsd:schema xmlns:xsd="http://www.w3.org/2001/XMLSchema" xmlns:xs="http://www.w3.org/2001/XMLSchema" xmlns:p="http://schemas.microsoft.com/office/2006/metadata/properties" xmlns:ns2="6dcb1525-2a00-4bf2-af2d-e3783372de98" xmlns:ns3="33036fa7-2e77-40a4-846a-7db64a928a62" xmlns:ns4="7eb4bdf4-7e00-4d9c-a072-ce9a3c27f6ea" targetNamespace="http://schemas.microsoft.com/office/2006/metadata/properties" ma:root="true" ma:fieldsID="d31c20b0d3b9f2252df1950e579e8727" ns2:_="" ns3:_="" ns4:_="">
    <xsd:import namespace="6dcb1525-2a00-4bf2-af2d-e3783372de98"/>
    <xsd:import namespace="33036fa7-2e77-40a4-846a-7db64a928a62"/>
    <xsd:import namespace="7eb4bdf4-7e00-4d9c-a072-ce9a3c27f6ea"/>
    <xsd:element name="properties">
      <xsd:complexType>
        <xsd:sequence>
          <xsd:element name="documentManagement">
            <xsd:complexType>
              <xsd:all>
                <xsd:element ref="ns2:_dlc_DocId" minOccurs="0"/>
                <xsd:element ref="ns2:_dlc_DocIdUrl" minOccurs="0"/>
                <xsd:element ref="ns2:_dlc_DocIdPersistId" minOccurs="0"/>
                <xsd:element ref="ns3:d8c6882e742f48fd94ae18b162cd173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1525-2a00-4bf2-af2d-e3783372de9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36fa7-2e77-40a4-846a-7db64a928a62" elementFormDefault="qualified">
    <xsd:import namespace="http://schemas.microsoft.com/office/2006/documentManagement/types"/>
    <xsd:import namespace="http://schemas.microsoft.com/office/infopath/2007/PartnerControls"/>
    <xsd:element name="d8c6882e742f48fd94ae18b162cd173d" ma:index="12" nillable="true" ma:taxonomy="true" ma:internalName="d8c6882e742f48fd94ae18b162cd173d" ma:taxonomyFieldName="Egne_x0020_emneord" ma:displayName="Egne emneord" ma:default="" ma:fieldId="{d8c6882e-742f-48fd-94ae-18b162cd173d}" ma:taxonomyMulti="true" ma:sspId="f90ef279-4d98-4e78-97f8-1f94e2e051e0" ma:termSetId="9e309127-ea7e-4323-be46-0baa323a1cb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4bdf4-7e00-4d9c-a072-ce9a3c27f6ea" elementFormDefault="qualified">
    <xsd:import namespace="http://schemas.microsoft.com/office/2006/documentManagement/types"/>
    <xsd:import namespace="http://schemas.microsoft.com/office/infopath/2007/PartnerControls"/>
    <xsd:element name="TaxCatchAll" ma:index="13" nillable="true" ma:displayName="Taxonomy Catch All Column" ma:list="{8040f612-d768-498a-8fc0-76ebbdcff002}" ma:internalName="TaxCatchAll" ma:showField="CatchAllData" ma:web="6dcb1525-2a00-4bf2-af2d-e3783372d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B10D-0F11-4DAF-959E-1B0D3BCDAFDF}">
  <ds:schemaRefs>
    <ds:schemaRef ds:uri="33036fa7-2e77-40a4-846a-7db64a928a6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dcb1525-2a00-4bf2-af2d-e3783372de98"/>
    <ds:schemaRef ds:uri="http://schemas.microsoft.com/office/2006/documentManagement/types"/>
    <ds:schemaRef ds:uri="7eb4bdf4-7e00-4d9c-a072-ce9a3c27f6ea"/>
    <ds:schemaRef ds:uri="http://www.w3.org/XML/1998/namespace"/>
    <ds:schemaRef ds:uri="http://purl.org/dc/dcmitype/"/>
  </ds:schemaRefs>
</ds:datastoreItem>
</file>

<file path=customXml/itemProps2.xml><?xml version="1.0" encoding="utf-8"?>
<ds:datastoreItem xmlns:ds="http://schemas.openxmlformats.org/officeDocument/2006/customXml" ds:itemID="{A48ECDF9-4C22-4026-A73E-55A1E32C6283}">
  <ds:schemaRefs>
    <ds:schemaRef ds:uri="http://schemas.microsoft.com/sharepoint/v3/contenttype/forms"/>
  </ds:schemaRefs>
</ds:datastoreItem>
</file>

<file path=customXml/itemProps3.xml><?xml version="1.0" encoding="utf-8"?>
<ds:datastoreItem xmlns:ds="http://schemas.openxmlformats.org/officeDocument/2006/customXml" ds:itemID="{B3480851-8F8A-4BE4-82ED-7F330775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b1525-2a00-4bf2-af2d-e3783372de98"/>
    <ds:schemaRef ds:uri="33036fa7-2e77-40a4-846a-7db64a928a62"/>
    <ds:schemaRef ds:uri="7eb4bdf4-7e00-4d9c-a072-ce9a3c27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7EE24-DB00-4108-8AA5-DEE3C4B9BC77}">
  <ds:schemaRefs>
    <ds:schemaRef ds:uri="http://schemas.microsoft.com/sharepoint/events"/>
  </ds:schemaRefs>
</ds:datastoreItem>
</file>

<file path=customXml/itemProps5.xml><?xml version="1.0" encoding="utf-8"?>
<ds:datastoreItem xmlns:ds="http://schemas.openxmlformats.org/officeDocument/2006/customXml" ds:itemID="{4CBA0319-5644-4C8D-8945-C80D17A7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5735</Words>
  <Characters>36892</Characters>
  <Application>Microsoft Office Word</Application>
  <DocSecurity>0</DocSecurity>
  <Lines>307</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42542</CharactersWithSpaces>
  <SharedDoc>false</SharedDoc>
  <HyperlinkBase/>
  <HLinks>
    <vt:vector size="18" baseType="variant">
      <vt:variant>
        <vt:i4>6357020</vt:i4>
      </vt:variant>
      <vt:variant>
        <vt:i4>2223</vt:i4>
      </vt:variant>
      <vt:variant>
        <vt:i4>1025</vt:i4>
      </vt:variant>
      <vt:variant>
        <vt:i4>1</vt:i4>
      </vt:variant>
      <vt:variant>
        <vt:lpwstr>\\172.19.4.10\Faelles\Unik\Advosys\Skabelon\Bvhd logo til skabelonerTop.png</vt:lpwstr>
      </vt:variant>
      <vt:variant>
        <vt:lpwstr/>
      </vt:variant>
      <vt:variant>
        <vt:i4>6160385</vt:i4>
      </vt:variant>
      <vt:variant>
        <vt:i4>2321</vt:i4>
      </vt:variant>
      <vt:variant>
        <vt:i4>1026</vt:i4>
      </vt:variant>
      <vt:variant>
        <vt:i4>1</vt:i4>
      </vt:variant>
      <vt:variant>
        <vt:lpwstr>\\172.19.4.10\Faelles\Unik\Advosys\Skabelon\A4_Brevpapir_adr_logo.png</vt:lpwstr>
      </vt:variant>
      <vt:variant>
        <vt:lpwstr/>
      </vt:variant>
      <vt:variant>
        <vt:i4>6357020</vt:i4>
      </vt:variant>
      <vt:variant>
        <vt:i4>3473</vt:i4>
      </vt:variant>
      <vt:variant>
        <vt:i4>1027</vt:i4>
      </vt:variant>
      <vt:variant>
        <vt:i4>1</vt:i4>
      </vt:variant>
      <vt:variant>
        <vt:lpwstr>\\172.19.4.10\Faelles\Unik\Advosys\Skabelon\Bvhd logo til skabelonerTop.png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Sørensen</dc:creator>
  <cp:keywords/>
  <dc:description/>
  <cp:lastModifiedBy>Claus F. Sørensen - DAHL</cp:lastModifiedBy>
  <cp:revision>2</cp:revision>
  <cp:lastPrinted>2018-08-20T08:49:00Z</cp:lastPrinted>
  <dcterms:created xsi:type="dcterms:W3CDTF">2018-09-09T08:14:00Z</dcterms:created>
  <dcterms:modified xsi:type="dcterms:W3CDTF">2018-09-09T08:14:00Z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CODAN.0018 - Drøftelse m. KMD om aftale vedr. løn-BPO\Documents\31053145.1</vt:lpwstr>
  </property>
  <property fmtid="{D5CDD505-2E9C-101B-9397-08002B2CF9AE}" pid="3" name="sdDocumentDate">
    <vt:lpwstr>42899</vt:lpwstr>
  </property>
  <property fmtid="{D5CDD505-2E9C-101B-9397-08002B2CF9AE}" pid="4" name="SD_DocumentLanguage">
    <vt:lpwstr>da-DK</vt:lpwstr>
  </property>
  <property fmtid="{D5CDD505-2E9C-101B-9397-08002B2CF9AE}" pid="5" name="SD_IntegrationInfoAdded">
    <vt:bool>true</vt:bool>
  </property>
  <property fmtid="{D5CDD505-2E9C-101B-9397-08002B2CF9AE}" pid="6" name="ContentRemapped">
    <vt:lpwstr>true</vt:lpwstr>
  </property>
</Properties>
</file>